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2A4521">
      <w:pPr>
        <w:spacing w:before="200" w:after="60"/>
        <w:jc w:val="center"/>
      </w:pPr>
      <w:r>
        <w:rPr>
          <w:rFonts w:ascii="Arial" w:hAnsi="Arial" w:eastAsia="微软雅黑"/>
          <w:b/>
          <w:bCs/>
          <w:color w:val="1A5276"/>
          <w:sz w:val="36"/>
          <w:szCs w:val="36"/>
        </w:rPr>
        <w:t>中国词元经济优秀实践案例</w:t>
      </w:r>
    </w:p>
    <w:p w14:paraId="3CD6A595">
      <w:pPr>
        <w:spacing w:after="60"/>
        <w:jc w:val="center"/>
        <w:rPr>
          <w:rFonts w:ascii="Arial" w:hAnsi="Arial" w:eastAsia="微软雅黑"/>
          <w:b/>
          <w:bCs/>
          <w:color w:val="1A5276"/>
          <w:sz w:val="26"/>
          <w:szCs w:val="26"/>
        </w:rPr>
      </w:pPr>
      <w:r>
        <w:rPr>
          <w:rFonts w:ascii="Arial" w:hAnsi="Arial" w:eastAsia="微软雅黑"/>
          <w:b/>
          <w:bCs/>
          <w:color w:val="1A5276"/>
          <w:sz w:val="32"/>
          <w:szCs w:val="32"/>
        </w:rPr>
        <w:t>申报表</w:t>
      </w:r>
    </w:p>
    <w:p w14:paraId="3123E788">
      <w:pPr>
        <w:spacing w:before="280" w:after="140"/>
      </w:pPr>
      <w:r>
        <w:rPr>
          <w:rFonts w:ascii="Arial" w:hAnsi="Arial" w:eastAsia="微软雅黑"/>
          <w:b/>
          <w:bCs/>
          <w:color w:val="1A5276"/>
          <w:sz w:val="26"/>
          <w:szCs w:val="26"/>
        </w:rPr>
        <w:t>一、申报单位基础信息</w:t>
      </w:r>
    </w:p>
    <w:tbl>
      <w:tblPr>
        <w:tblStyle w:val="2"/>
        <w:tblW w:w="495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516"/>
        <w:gridCol w:w="2105"/>
        <w:gridCol w:w="5814"/>
      </w:tblGrid>
      <w:tr w14:paraId="24F15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D6EA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38B5EE">
            <w:pPr>
              <w:spacing w:before="0" w:after="80" w:line="340" w:lineRule="auto"/>
              <w:jc w:val="center"/>
            </w:pPr>
            <w:r>
              <w:rPr>
                <w:rFonts w:ascii="Arial" w:hAnsi="Arial" w:eastAsia="微软雅黑"/>
                <w:b/>
                <w:bCs/>
                <w:color w:val="333333"/>
                <w:sz w:val="22"/>
                <w:szCs w:val="22"/>
              </w:rPr>
              <w:t>序号</w:t>
            </w:r>
          </w:p>
        </w:tc>
        <w:tc>
          <w:tcPr>
            <w:tcW w:w="1248" w:type="pct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D6EA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2CC311">
            <w:pPr>
              <w:spacing w:before="0" w:after="80" w:line="340" w:lineRule="auto"/>
              <w:jc w:val="center"/>
            </w:pPr>
            <w:r>
              <w:rPr>
                <w:rFonts w:ascii="Arial" w:hAnsi="Arial" w:eastAsia="微软雅黑"/>
                <w:b/>
                <w:bCs/>
                <w:color w:val="333333"/>
                <w:sz w:val="22"/>
                <w:szCs w:val="22"/>
              </w:rPr>
              <w:t>填报项目</w:t>
            </w:r>
          </w:p>
        </w:tc>
        <w:tc>
          <w:tcPr>
            <w:tcW w:w="3446" w:type="pct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D6EA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BACBE7">
            <w:pPr>
              <w:spacing w:before="0" w:after="80" w:line="340" w:lineRule="auto"/>
              <w:jc w:val="center"/>
            </w:pPr>
            <w:r>
              <w:rPr>
                <w:rFonts w:ascii="Arial" w:hAnsi="Arial" w:eastAsia="微软雅黑"/>
                <w:b/>
                <w:bCs/>
                <w:color w:val="333333"/>
                <w:sz w:val="22"/>
                <w:szCs w:val="22"/>
              </w:rPr>
              <w:t>填写内容</w:t>
            </w:r>
          </w:p>
        </w:tc>
      </w:tr>
      <w:tr w14:paraId="4E63E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087457">
            <w:pPr>
              <w:spacing w:before="0" w:after="80" w:line="340" w:lineRule="auto"/>
              <w:jc w:val="center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2"/>
                <w:szCs w:val="22"/>
              </w:rPr>
              <w:t>1</w:t>
            </w:r>
          </w:p>
        </w:tc>
        <w:tc>
          <w:tcPr>
            <w:tcW w:w="1248" w:type="pct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25202C">
            <w:pPr>
              <w:spacing w:before="0" w:after="80" w:line="340" w:lineRule="auto"/>
              <w:jc w:val="left"/>
            </w:pPr>
            <w:r>
              <w:rPr>
                <w:rFonts w:ascii="Arial" w:hAnsi="Arial" w:eastAsia="微软雅黑"/>
                <w:b/>
                <w:bCs/>
                <w:color w:val="333333"/>
                <w:sz w:val="22"/>
                <w:szCs w:val="22"/>
              </w:rPr>
              <w:t>单位全称</w:t>
            </w:r>
          </w:p>
        </w:tc>
        <w:tc>
          <w:tcPr>
            <w:tcW w:w="3446" w:type="pct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01E383">
            <w:pPr>
              <w:spacing w:before="0" w:after="80" w:line="340" w:lineRule="auto"/>
              <w:jc w:val="left"/>
            </w:pPr>
          </w:p>
        </w:tc>
      </w:tr>
      <w:tr w14:paraId="61704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39213B">
            <w:pPr>
              <w:spacing w:before="0" w:after="80" w:line="340" w:lineRule="auto"/>
              <w:jc w:val="center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2"/>
                <w:szCs w:val="22"/>
              </w:rPr>
              <w:t>2</w:t>
            </w:r>
          </w:p>
        </w:tc>
        <w:tc>
          <w:tcPr>
            <w:tcW w:w="1248" w:type="pct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5B1F77">
            <w:pPr>
              <w:spacing w:before="0" w:after="80" w:line="340" w:lineRule="auto"/>
              <w:jc w:val="left"/>
            </w:pPr>
            <w:r>
              <w:rPr>
                <w:rFonts w:ascii="Arial" w:hAnsi="Arial" w:eastAsia="微软雅黑"/>
                <w:b/>
                <w:bCs/>
                <w:color w:val="333333"/>
                <w:sz w:val="22"/>
                <w:szCs w:val="22"/>
              </w:rPr>
              <w:t>统一社会信用代码</w:t>
            </w:r>
          </w:p>
        </w:tc>
        <w:tc>
          <w:tcPr>
            <w:tcW w:w="3446" w:type="pct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4522C8">
            <w:pPr>
              <w:spacing w:before="0" w:after="80" w:line="340" w:lineRule="auto"/>
              <w:jc w:val="left"/>
            </w:pPr>
          </w:p>
        </w:tc>
      </w:tr>
      <w:tr w14:paraId="33FB4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F3C7D8">
            <w:pPr>
              <w:spacing w:before="0" w:after="80" w:line="340" w:lineRule="auto"/>
              <w:jc w:val="center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2"/>
                <w:szCs w:val="22"/>
              </w:rPr>
              <w:t>3</w:t>
            </w:r>
          </w:p>
        </w:tc>
        <w:tc>
          <w:tcPr>
            <w:tcW w:w="1248" w:type="pct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A89260">
            <w:pPr>
              <w:spacing w:before="0" w:after="80" w:line="340" w:lineRule="auto"/>
              <w:jc w:val="left"/>
            </w:pPr>
            <w:r>
              <w:rPr>
                <w:rFonts w:ascii="Arial" w:hAnsi="Arial" w:eastAsia="微软雅黑"/>
                <w:b/>
                <w:bCs/>
                <w:color w:val="333333"/>
                <w:sz w:val="22"/>
                <w:szCs w:val="22"/>
              </w:rPr>
              <w:t>单位性质</w:t>
            </w:r>
          </w:p>
        </w:tc>
        <w:tc>
          <w:tcPr>
            <w:tcW w:w="3446" w:type="pct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E25476">
            <w:pPr>
              <w:spacing w:before="0" w:after="80" w:line="340" w:lineRule="auto"/>
              <w:jc w:val="left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□党政机关□事业单位□国有企业□民营企业□科研院所□高等院校□行业协会/产业联盟□算力园区运营主体□其他：________</w:t>
            </w:r>
          </w:p>
        </w:tc>
      </w:tr>
      <w:tr w14:paraId="5A065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5CE8B5">
            <w:pPr>
              <w:spacing w:before="0" w:after="80" w:line="340" w:lineRule="auto"/>
              <w:jc w:val="center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2"/>
                <w:szCs w:val="22"/>
              </w:rPr>
              <w:t>4</w:t>
            </w:r>
          </w:p>
        </w:tc>
        <w:tc>
          <w:tcPr>
            <w:tcW w:w="1248" w:type="pct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99718C">
            <w:pPr>
              <w:spacing w:before="0" w:after="80" w:line="340" w:lineRule="auto"/>
              <w:jc w:val="left"/>
            </w:pPr>
            <w:r>
              <w:rPr>
                <w:rFonts w:ascii="Arial" w:hAnsi="Arial" w:eastAsia="微软雅黑"/>
                <w:b/>
                <w:bCs/>
                <w:color w:val="333333"/>
                <w:sz w:val="22"/>
                <w:szCs w:val="22"/>
              </w:rPr>
              <w:t>注册地址</w:t>
            </w:r>
          </w:p>
        </w:tc>
        <w:tc>
          <w:tcPr>
            <w:tcW w:w="3446" w:type="pct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B59D23">
            <w:pPr>
              <w:spacing w:before="0" w:after="80" w:line="340" w:lineRule="auto"/>
              <w:jc w:val="left"/>
            </w:pPr>
          </w:p>
        </w:tc>
      </w:tr>
      <w:tr w14:paraId="7D501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F6F120">
            <w:pPr>
              <w:spacing w:before="0" w:after="80" w:line="340" w:lineRule="auto"/>
              <w:jc w:val="center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2"/>
                <w:szCs w:val="22"/>
              </w:rPr>
              <w:t>5</w:t>
            </w:r>
          </w:p>
        </w:tc>
        <w:tc>
          <w:tcPr>
            <w:tcW w:w="1248" w:type="pct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D3A36A">
            <w:pPr>
              <w:spacing w:before="0" w:after="80" w:line="340" w:lineRule="auto"/>
              <w:jc w:val="left"/>
            </w:pPr>
            <w:r>
              <w:rPr>
                <w:rFonts w:ascii="Arial" w:hAnsi="Arial" w:eastAsia="微软雅黑"/>
                <w:b/>
                <w:bCs/>
                <w:color w:val="333333"/>
                <w:sz w:val="22"/>
                <w:szCs w:val="22"/>
              </w:rPr>
              <w:t>办公地址</w:t>
            </w:r>
          </w:p>
        </w:tc>
        <w:tc>
          <w:tcPr>
            <w:tcW w:w="3446" w:type="pct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137830">
            <w:pPr>
              <w:spacing w:before="0" w:after="80" w:line="340" w:lineRule="auto"/>
              <w:jc w:val="left"/>
            </w:pPr>
          </w:p>
        </w:tc>
      </w:tr>
      <w:tr w14:paraId="4EEB2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6765C9">
            <w:pPr>
              <w:spacing w:before="0" w:after="80" w:line="340" w:lineRule="auto"/>
              <w:jc w:val="center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2"/>
                <w:szCs w:val="22"/>
              </w:rPr>
              <w:t>6</w:t>
            </w:r>
          </w:p>
        </w:tc>
        <w:tc>
          <w:tcPr>
            <w:tcW w:w="1248" w:type="pct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0EF53B">
            <w:pPr>
              <w:spacing w:before="0" w:after="80" w:line="340" w:lineRule="auto"/>
              <w:jc w:val="left"/>
            </w:pPr>
            <w:r>
              <w:rPr>
                <w:rFonts w:ascii="Arial" w:hAnsi="Arial" w:eastAsia="微软雅黑"/>
                <w:b/>
                <w:bCs/>
                <w:color w:val="333333"/>
                <w:sz w:val="22"/>
                <w:szCs w:val="22"/>
              </w:rPr>
              <w:t>简介（200字以内）</w:t>
            </w:r>
          </w:p>
        </w:tc>
        <w:tc>
          <w:tcPr>
            <w:tcW w:w="3446" w:type="pct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58B600">
            <w:pPr>
              <w:spacing w:before="0" w:after="80" w:line="340" w:lineRule="auto"/>
              <w:jc w:val="left"/>
            </w:pPr>
          </w:p>
        </w:tc>
      </w:tr>
      <w:tr w14:paraId="1FB7A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FBB2DB">
            <w:pPr>
              <w:spacing w:before="0" w:after="80" w:line="340" w:lineRule="auto"/>
              <w:jc w:val="center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2"/>
                <w:szCs w:val="22"/>
              </w:rPr>
              <w:t>7</w:t>
            </w:r>
          </w:p>
        </w:tc>
        <w:tc>
          <w:tcPr>
            <w:tcW w:w="1248" w:type="pct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13E124">
            <w:pPr>
              <w:spacing w:before="0" w:after="80" w:line="340" w:lineRule="auto"/>
              <w:jc w:val="left"/>
            </w:pPr>
            <w:r>
              <w:rPr>
                <w:rFonts w:ascii="Arial" w:hAnsi="Arial" w:eastAsia="微软雅黑"/>
                <w:b/>
                <w:bCs/>
                <w:color w:val="333333"/>
                <w:sz w:val="22"/>
                <w:szCs w:val="22"/>
              </w:rPr>
              <w:t>企业人员规模</w:t>
            </w:r>
          </w:p>
        </w:tc>
        <w:tc>
          <w:tcPr>
            <w:tcW w:w="3446" w:type="pct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ED58DA">
            <w:pPr>
              <w:spacing w:before="0" w:after="80" w:line="340" w:lineRule="auto"/>
              <w:jc w:val="left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□50人及以下□51-200人□201-1000人□1000人以上</w:t>
            </w:r>
          </w:p>
        </w:tc>
      </w:tr>
    </w:tbl>
    <w:p w14:paraId="429C2D27">
      <w:pPr>
        <w:spacing w:before="200" w:after="100"/>
      </w:pPr>
      <w:r>
        <w:rPr>
          <w:rFonts w:ascii="Arial" w:hAnsi="Arial" w:eastAsia="微软雅黑"/>
          <w:b/>
          <w:bCs/>
          <w:color w:val="2C3E50"/>
          <w:sz w:val="24"/>
          <w:szCs w:val="24"/>
        </w:rPr>
        <w:t>项目联络人信息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05"/>
        <w:gridCol w:w="2198"/>
        <w:gridCol w:w="1501"/>
        <w:gridCol w:w="1501"/>
        <w:gridCol w:w="1501"/>
      </w:tblGrid>
      <w:tr w14:paraId="1D8D0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D6EA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AA587F">
            <w:pPr>
              <w:spacing w:before="0" w:after="80" w:line="340" w:lineRule="auto"/>
              <w:jc w:val="center"/>
            </w:pPr>
            <w:r>
              <w:rPr>
                <w:rFonts w:ascii="Arial" w:hAnsi="Arial" w:eastAsia="微软雅黑"/>
                <w:b/>
                <w:bCs/>
                <w:color w:val="333333"/>
                <w:sz w:val="22"/>
                <w:szCs w:val="22"/>
              </w:rPr>
              <w:t>联络人姓名</w:t>
            </w:r>
          </w:p>
        </w:tc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D6EA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65F7F7">
            <w:pPr>
              <w:spacing w:before="0" w:after="80" w:line="340" w:lineRule="auto"/>
              <w:jc w:val="center"/>
            </w:pPr>
            <w:r>
              <w:rPr>
                <w:rFonts w:ascii="Arial" w:hAnsi="Arial" w:eastAsia="微软雅黑"/>
                <w:b/>
                <w:bCs/>
                <w:color w:val="333333"/>
                <w:sz w:val="22"/>
                <w:szCs w:val="22"/>
              </w:rPr>
              <w:t>职务/所属部门</w:t>
            </w:r>
          </w:p>
        </w:tc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D6EA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F17277">
            <w:pPr>
              <w:spacing w:before="0" w:after="80" w:line="340" w:lineRule="auto"/>
              <w:jc w:val="center"/>
            </w:pPr>
            <w:r>
              <w:rPr>
                <w:rFonts w:ascii="Arial" w:hAnsi="Arial" w:eastAsia="微软雅黑"/>
                <w:b/>
                <w:bCs/>
                <w:color w:val="333333"/>
                <w:sz w:val="22"/>
                <w:szCs w:val="22"/>
              </w:rPr>
              <w:t>办公电话</w:t>
            </w:r>
          </w:p>
        </w:tc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D6EA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7C308F">
            <w:pPr>
              <w:spacing w:before="0" w:after="80" w:line="340" w:lineRule="auto"/>
              <w:jc w:val="center"/>
            </w:pPr>
            <w:r>
              <w:rPr>
                <w:rFonts w:ascii="Arial" w:hAnsi="Arial" w:eastAsia="微软雅黑"/>
                <w:b/>
                <w:bCs/>
                <w:color w:val="333333"/>
                <w:sz w:val="22"/>
                <w:szCs w:val="22"/>
              </w:rPr>
              <w:t>手机号码</w:t>
            </w:r>
          </w:p>
        </w:tc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D6EA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AD6539">
            <w:pPr>
              <w:spacing w:before="0" w:after="80" w:line="340" w:lineRule="auto"/>
              <w:jc w:val="center"/>
            </w:pPr>
            <w:r>
              <w:rPr>
                <w:rFonts w:ascii="Arial" w:hAnsi="Arial" w:eastAsia="微软雅黑"/>
                <w:b/>
                <w:bCs/>
                <w:color w:val="333333"/>
                <w:sz w:val="22"/>
                <w:szCs w:val="22"/>
              </w:rPr>
              <w:t>电子邮箱</w:t>
            </w:r>
          </w:p>
        </w:tc>
      </w:tr>
      <w:tr w14:paraId="52B9F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C7E98A">
            <w:pPr>
              <w:spacing w:before="0" w:after="80" w:line="340" w:lineRule="auto"/>
              <w:jc w:val="left"/>
            </w:pPr>
          </w:p>
        </w:tc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A9BA48">
            <w:pPr>
              <w:spacing w:before="0" w:after="80" w:line="340" w:lineRule="auto"/>
              <w:jc w:val="left"/>
            </w:pPr>
          </w:p>
        </w:tc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97CE60">
            <w:pPr>
              <w:spacing w:before="0" w:after="80" w:line="340" w:lineRule="auto"/>
              <w:jc w:val="left"/>
            </w:pPr>
          </w:p>
        </w:tc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9B64D7">
            <w:pPr>
              <w:spacing w:before="0" w:after="80" w:line="340" w:lineRule="auto"/>
              <w:jc w:val="left"/>
            </w:pPr>
          </w:p>
        </w:tc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545367">
            <w:pPr>
              <w:spacing w:before="0" w:after="80" w:line="340" w:lineRule="auto"/>
              <w:jc w:val="left"/>
            </w:pPr>
          </w:p>
        </w:tc>
      </w:tr>
    </w:tbl>
    <w:p w14:paraId="0E63B2C4">
      <w:pPr>
        <w:spacing w:before="280" w:after="140"/>
      </w:pPr>
      <w:r>
        <w:rPr>
          <w:rFonts w:ascii="Arial" w:hAnsi="Arial" w:eastAsia="微软雅黑"/>
          <w:b/>
          <w:bCs/>
          <w:color w:val="1A5276"/>
          <w:sz w:val="26"/>
          <w:szCs w:val="26"/>
        </w:rPr>
        <w:t>二、案例基础信息</w:t>
      </w:r>
    </w:p>
    <w:tbl>
      <w:tblPr>
        <w:tblStyle w:val="2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616"/>
        <w:gridCol w:w="2041"/>
        <w:gridCol w:w="5846"/>
      </w:tblGrid>
      <w:tr w14:paraId="4CED6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70" w:hRule="atLeast"/>
        </w:trPr>
        <w:tc>
          <w:tcPr>
            <w:tcW w:w="362" w:type="pct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D6EA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E5A240">
            <w:pPr>
              <w:spacing w:before="0" w:after="80" w:line="340" w:lineRule="auto"/>
              <w:jc w:val="center"/>
            </w:pPr>
            <w:r>
              <w:rPr>
                <w:rFonts w:ascii="Arial" w:hAnsi="Arial" w:eastAsia="微软雅黑"/>
                <w:b/>
                <w:bCs/>
                <w:color w:val="333333"/>
                <w:sz w:val="22"/>
                <w:szCs w:val="22"/>
              </w:rPr>
              <w:t>序号</w:t>
            </w:r>
          </w:p>
        </w:tc>
        <w:tc>
          <w:tcPr>
            <w:tcW w:w="1200" w:type="pct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D6EA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3C6C39">
            <w:pPr>
              <w:spacing w:before="0" w:after="80" w:line="340" w:lineRule="auto"/>
              <w:jc w:val="center"/>
            </w:pPr>
            <w:r>
              <w:rPr>
                <w:rFonts w:ascii="Arial" w:hAnsi="Arial" w:eastAsia="微软雅黑"/>
                <w:b/>
                <w:bCs/>
                <w:color w:val="333333"/>
                <w:sz w:val="22"/>
                <w:szCs w:val="22"/>
              </w:rPr>
              <w:t>填报项目</w:t>
            </w:r>
          </w:p>
        </w:tc>
        <w:tc>
          <w:tcPr>
            <w:tcW w:w="3437" w:type="pct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D6EA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D130E3">
            <w:pPr>
              <w:spacing w:before="0" w:after="80" w:line="340" w:lineRule="auto"/>
              <w:jc w:val="center"/>
            </w:pPr>
            <w:r>
              <w:rPr>
                <w:rFonts w:ascii="Arial" w:hAnsi="Arial" w:eastAsia="微软雅黑"/>
                <w:b/>
                <w:bCs/>
                <w:color w:val="333333"/>
                <w:sz w:val="22"/>
                <w:szCs w:val="22"/>
              </w:rPr>
              <w:t>填写内容</w:t>
            </w:r>
          </w:p>
        </w:tc>
      </w:tr>
      <w:tr w14:paraId="506E8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362" w:type="pct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2C8426">
            <w:pPr>
              <w:spacing w:before="0" w:after="80" w:line="340" w:lineRule="auto"/>
              <w:jc w:val="center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2"/>
                <w:szCs w:val="22"/>
              </w:rPr>
              <w:t>1</w:t>
            </w:r>
          </w:p>
        </w:tc>
        <w:tc>
          <w:tcPr>
            <w:tcW w:w="1200" w:type="pct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1C630E">
            <w:pPr>
              <w:spacing w:before="0" w:after="80" w:line="340" w:lineRule="auto"/>
              <w:jc w:val="left"/>
            </w:pPr>
            <w:r>
              <w:rPr>
                <w:rFonts w:ascii="Arial" w:hAnsi="Arial" w:eastAsia="微软雅黑"/>
                <w:b/>
                <w:bCs/>
                <w:color w:val="333333"/>
                <w:sz w:val="22"/>
                <w:szCs w:val="22"/>
              </w:rPr>
              <w:t>案例名称</w:t>
            </w:r>
          </w:p>
        </w:tc>
        <w:tc>
          <w:tcPr>
            <w:tcW w:w="3437" w:type="pct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82A6D3">
            <w:pPr>
              <w:spacing w:before="0" w:after="80" w:line="340" w:lineRule="auto"/>
              <w:jc w:val="left"/>
            </w:pPr>
          </w:p>
        </w:tc>
      </w:tr>
      <w:tr w14:paraId="20E82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362" w:type="pct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7ADEE5">
            <w:pPr>
              <w:spacing w:before="0" w:after="80" w:line="340" w:lineRule="auto"/>
              <w:jc w:val="center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2"/>
                <w:szCs w:val="22"/>
              </w:rPr>
              <w:t>2</w:t>
            </w:r>
          </w:p>
        </w:tc>
        <w:tc>
          <w:tcPr>
            <w:tcW w:w="1200" w:type="pct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E31AC3">
            <w:pPr>
              <w:spacing w:before="0" w:after="80" w:line="340" w:lineRule="auto"/>
              <w:jc w:val="left"/>
            </w:pPr>
            <w:r>
              <w:rPr>
                <w:rFonts w:ascii="Arial" w:hAnsi="Arial" w:eastAsia="微软雅黑"/>
                <w:b/>
                <w:bCs/>
                <w:color w:val="333333"/>
                <w:sz w:val="22"/>
                <w:szCs w:val="22"/>
              </w:rPr>
              <w:t>所属领域（单选）</w:t>
            </w:r>
          </w:p>
        </w:tc>
        <w:tc>
          <w:tcPr>
            <w:tcW w:w="3437" w:type="pct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8A1E28">
            <w:pPr>
              <w:spacing w:before="0" w:after="30" w:line="340" w:lineRule="auto"/>
              <w:jc w:val="left"/>
              <w:rPr>
                <w:sz w:val="20"/>
                <w:szCs w:val="20"/>
              </w:rPr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□战略与决策□算力基础设施□模型与平台</w:t>
            </w:r>
          </w:p>
          <w:p w14:paraId="4C8B3410">
            <w:pPr>
              <w:spacing w:before="0" w:after="30" w:line="340" w:lineRule="auto"/>
              <w:jc w:val="left"/>
              <w:rPr>
                <w:sz w:val="20"/>
                <w:szCs w:val="20"/>
              </w:rPr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□词元交易市场□数据要素与安全□产业生态应用</w:t>
            </w:r>
          </w:p>
          <w:p w14:paraId="05422F8D">
            <w:pPr>
              <w:spacing w:before="0" w:after="80" w:line="340" w:lineRule="auto"/>
              <w:jc w:val="left"/>
              <w:rPr>
                <w:sz w:val="20"/>
                <w:szCs w:val="20"/>
              </w:rPr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□其他</w:t>
            </w:r>
          </w:p>
        </w:tc>
      </w:tr>
      <w:tr w14:paraId="10B43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362" w:type="pct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83AF4F">
            <w:pPr>
              <w:spacing w:before="0" w:after="80" w:line="340" w:lineRule="auto"/>
              <w:jc w:val="center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2"/>
                <w:szCs w:val="22"/>
              </w:rPr>
              <w:t>4</w:t>
            </w:r>
          </w:p>
        </w:tc>
        <w:tc>
          <w:tcPr>
            <w:tcW w:w="1200" w:type="pct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54A99D">
            <w:pPr>
              <w:spacing w:before="0" w:after="80" w:line="340" w:lineRule="auto"/>
              <w:jc w:val="left"/>
            </w:pPr>
            <w:r>
              <w:rPr>
                <w:rFonts w:ascii="Arial" w:hAnsi="Arial" w:eastAsia="微软雅黑"/>
                <w:b/>
                <w:bCs/>
                <w:color w:val="333333"/>
                <w:sz w:val="22"/>
                <w:szCs w:val="22"/>
              </w:rPr>
              <w:t>项目落地省市</w:t>
            </w:r>
          </w:p>
        </w:tc>
        <w:tc>
          <w:tcPr>
            <w:tcW w:w="3437" w:type="pct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D067D9">
            <w:pPr>
              <w:spacing w:before="0" w:after="80" w:line="340" w:lineRule="auto"/>
              <w:jc w:val="left"/>
              <w:rPr>
                <w:sz w:val="20"/>
                <w:szCs w:val="20"/>
              </w:rPr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______省______市</w:t>
            </w:r>
          </w:p>
        </w:tc>
      </w:tr>
      <w:tr w14:paraId="157CC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362" w:type="pct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6E0BC5">
            <w:pPr>
              <w:spacing w:before="0" w:after="80" w:line="340" w:lineRule="auto"/>
              <w:jc w:val="center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2"/>
                <w:szCs w:val="22"/>
              </w:rPr>
              <w:t>5</w:t>
            </w:r>
          </w:p>
        </w:tc>
        <w:tc>
          <w:tcPr>
            <w:tcW w:w="1200" w:type="pct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013500">
            <w:pPr>
              <w:spacing w:before="0" w:after="80" w:line="340" w:lineRule="auto"/>
              <w:jc w:val="left"/>
            </w:pPr>
            <w:r>
              <w:rPr>
                <w:rFonts w:ascii="Arial" w:hAnsi="Arial" w:eastAsia="微软雅黑"/>
                <w:b/>
                <w:bCs/>
                <w:color w:val="333333"/>
                <w:sz w:val="22"/>
                <w:szCs w:val="22"/>
              </w:rPr>
              <w:t>正式落地运行时间</w:t>
            </w:r>
          </w:p>
        </w:tc>
        <w:tc>
          <w:tcPr>
            <w:tcW w:w="3437" w:type="pct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A0F94D">
            <w:pPr>
              <w:spacing w:before="0" w:after="80" w:line="340" w:lineRule="auto"/>
              <w:jc w:val="left"/>
              <w:rPr>
                <w:sz w:val="20"/>
                <w:szCs w:val="20"/>
              </w:rPr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______年______月</w:t>
            </w:r>
          </w:p>
        </w:tc>
      </w:tr>
      <w:tr w14:paraId="71E79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362" w:type="pct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4DA14A">
            <w:pPr>
              <w:spacing w:before="0" w:after="80" w:line="340" w:lineRule="auto"/>
              <w:jc w:val="center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2"/>
                <w:szCs w:val="22"/>
              </w:rPr>
              <w:t>6</w:t>
            </w:r>
          </w:p>
        </w:tc>
        <w:tc>
          <w:tcPr>
            <w:tcW w:w="1200" w:type="pct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03117F">
            <w:pPr>
              <w:spacing w:before="0" w:after="80" w:line="340" w:lineRule="auto"/>
              <w:jc w:val="left"/>
            </w:pPr>
            <w:r>
              <w:rPr>
                <w:rFonts w:ascii="Arial" w:hAnsi="Arial" w:eastAsia="微软雅黑"/>
                <w:b/>
                <w:bCs/>
                <w:color w:val="333333"/>
                <w:sz w:val="22"/>
                <w:szCs w:val="22"/>
              </w:rPr>
              <w:t>项目当前运营状态</w:t>
            </w:r>
          </w:p>
        </w:tc>
        <w:tc>
          <w:tcPr>
            <w:tcW w:w="3437" w:type="pct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183828">
            <w:pPr>
              <w:spacing w:before="0" w:after="80" w:line="340" w:lineRule="auto"/>
              <w:jc w:val="left"/>
              <w:rPr>
                <w:sz w:val="20"/>
                <w:szCs w:val="20"/>
              </w:rPr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□试点试运行□全面商用运营□规模化复制推广</w:t>
            </w:r>
          </w:p>
        </w:tc>
      </w:tr>
      <w:tr w14:paraId="3183C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362" w:type="pct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80467A">
            <w:pPr>
              <w:spacing w:before="0" w:after="80" w:line="340" w:lineRule="auto"/>
              <w:jc w:val="center"/>
              <w:rPr>
                <w:rFonts w:hint="eastAsia" w:eastAsia="微软雅黑"/>
                <w:lang w:eastAsia="zh-CN"/>
              </w:rPr>
            </w:pPr>
            <w:r>
              <w:rPr>
                <w:rFonts w:hint="eastAsia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1200" w:type="pct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522C5F">
            <w:pPr>
              <w:spacing w:before="0" w:after="80" w:line="340" w:lineRule="auto"/>
              <w:jc w:val="left"/>
            </w:pPr>
            <w:r>
              <w:rPr>
                <w:rFonts w:ascii="Arial" w:hAnsi="Arial" w:eastAsia="微软雅黑"/>
                <w:b/>
                <w:bCs/>
                <w:color w:val="333333"/>
                <w:sz w:val="22"/>
                <w:szCs w:val="22"/>
              </w:rPr>
              <w:t>案例关键词（3-5个，顿号隔开）</w:t>
            </w:r>
          </w:p>
        </w:tc>
        <w:tc>
          <w:tcPr>
            <w:tcW w:w="3437" w:type="pct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F8A01E">
            <w:pPr>
              <w:spacing w:before="0" w:after="80" w:line="340" w:lineRule="auto"/>
              <w:jc w:val="left"/>
            </w:pPr>
          </w:p>
        </w:tc>
      </w:tr>
    </w:tbl>
    <w:p w14:paraId="46E8E709">
      <w:pPr>
        <w:numPr>
          <w:ilvl w:val="0"/>
          <w:numId w:val="1"/>
        </w:numPr>
        <w:spacing w:before="280" w:after="140"/>
        <w:rPr>
          <w:rFonts w:ascii="Arial" w:hAnsi="Arial" w:eastAsia="微软雅黑"/>
          <w:b/>
          <w:bCs/>
          <w:color w:val="1A5276"/>
          <w:sz w:val="26"/>
          <w:szCs w:val="26"/>
        </w:rPr>
      </w:pPr>
      <w:r>
        <w:rPr>
          <w:rFonts w:ascii="Arial" w:hAnsi="Arial" w:eastAsia="微软雅黑"/>
          <w:b/>
          <w:bCs/>
          <w:color w:val="1A5276"/>
          <w:sz w:val="26"/>
          <w:szCs w:val="26"/>
        </w:rPr>
        <w:t>案例正文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6996"/>
      </w:tblGrid>
      <w:tr w14:paraId="428CC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526" w:type="dxa"/>
            <w:vAlign w:val="center"/>
          </w:tcPr>
          <w:p w14:paraId="596CD3BA">
            <w:pPr>
              <w:spacing w:before="0" w:after="80" w:line="340" w:lineRule="auto"/>
              <w:jc w:val="center"/>
              <w:rPr>
                <w:rFonts w:hint="default" w:ascii="Arial" w:hAnsi="Arial" w:eastAsia="微软雅黑" w:cstheme="minorBidi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default" w:ascii="Arial" w:hAnsi="Arial" w:eastAsia="微软雅黑" w:cstheme="minorBidi"/>
                <w:b/>
                <w:bCs/>
                <w:color w:val="333333"/>
                <w:sz w:val="22"/>
                <w:szCs w:val="22"/>
              </w:rPr>
              <w:t>案例概述</w:t>
            </w:r>
          </w:p>
        </w:tc>
        <w:tc>
          <w:tcPr>
            <w:tcW w:w="6996" w:type="dxa"/>
            <w:vAlign w:val="center"/>
          </w:tcPr>
          <w:p w14:paraId="788DC3B5">
            <w:pPr>
              <w:snapToGrid w:val="0"/>
              <w:spacing w:after="0"/>
              <w:jc w:val="both"/>
              <w:rPr>
                <w:rFonts w:hint="default" w:ascii="Times New Roman Regular" w:hAnsi="Times New Roman Regular" w:cs="Times New Roman Regular" w:eastAsiaTheme="minorEastAsia"/>
                <w:kern w:val="2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20"/>
                <w:szCs w:val="20"/>
              </w:rPr>
              <w:t>简要介绍案例背景、应用</w:t>
            </w:r>
            <w:r>
              <w:rPr>
                <w:rFonts w:hint="eastAsia" w:ascii="Times New Roman Regular" w:hAnsi="Times New Roman Regular" w:cs="Times New Roman Regular" w:eastAsiaTheme="minorEastAsia"/>
                <w:kern w:val="2"/>
                <w:sz w:val="20"/>
                <w:szCs w:val="20"/>
                <w:lang w:val="en-US" w:eastAsia="zh-CN"/>
              </w:rPr>
              <w:t>场景内容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20"/>
                <w:szCs w:val="20"/>
              </w:rPr>
              <w:t>及</w:t>
            </w:r>
            <w:r>
              <w:rPr>
                <w:rFonts w:hint="eastAsia" w:ascii="Times New Roman Regular" w:hAnsi="Times New Roman Regular" w:cs="Times New Roman Regular" w:eastAsiaTheme="minorEastAsia"/>
                <w:kern w:val="2"/>
                <w:sz w:val="20"/>
                <w:szCs w:val="20"/>
                <w:lang w:val="en-US" w:eastAsia="zh-CN"/>
              </w:rPr>
              <w:t>成效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20"/>
                <w:szCs w:val="20"/>
              </w:rPr>
              <w:t>，</w:t>
            </w:r>
            <w:r>
              <w:rPr>
                <w:rFonts w:hint="eastAsia" w:ascii="Times New Roman Regular" w:hAnsi="Times New Roman Regular" w:cs="Times New Roman Regular" w:eastAsiaTheme="minorEastAsia"/>
                <w:kern w:val="2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20"/>
                <w:szCs w:val="20"/>
              </w:rPr>
              <w:t>00字以内。</w:t>
            </w:r>
          </w:p>
          <w:p w14:paraId="0BB80F22">
            <w:pPr>
              <w:snapToGrid w:val="0"/>
              <w:spacing w:after="0"/>
              <w:jc w:val="both"/>
              <w:rPr>
                <w:rFonts w:hint="default" w:ascii="Times New Roman Regular" w:hAnsi="Times New Roman Regular" w:cs="Times New Roman Regular" w:eastAsiaTheme="minorEastAsia"/>
                <w:kern w:val="2"/>
                <w:sz w:val="20"/>
                <w:szCs w:val="20"/>
              </w:rPr>
            </w:pPr>
          </w:p>
          <w:p w14:paraId="48D92F49">
            <w:pPr>
              <w:snapToGrid w:val="0"/>
              <w:spacing w:after="0"/>
              <w:jc w:val="both"/>
              <w:rPr>
                <w:rFonts w:hint="default" w:ascii="Times New Roman Regular" w:hAnsi="Times New Roman Regular" w:cs="Times New Roman Regular" w:eastAsiaTheme="minorEastAsia"/>
                <w:kern w:val="2"/>
                <w:sz w:val="20"/>
                <w:szCs w:val="20"/>
              </w:rPr>
            </w:pPr>
          </w:p>
          <w:p w14:paraId="6EF7D976">
            <w:pPr>
              <w:snapToGrid w:val="0"/>
              <w:spacing w:after="0"/>
              <w:jc w:val="both"/>
              <w:rPr>
                <w:rFonts w:hint="default" w:ascii="Times New Roman Regular" w:hAnsi="Times New Roman Regular" w:cs="Times New Roman Regular" w:eastAsiaTheme="minorEastAsia"/>
                <w:kern w:val="2"/>
                <w:sz w:val="20"/>
                <w:szCs w:val="20"/>
              </w:rPr>
            </w:pPr>
          </w:p>
        </w:tc>
      </w:tr>
      <w:tr w14:paraId="2AC28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9" w:hRule="atLeast"/>
          <w:jc w:val="center"/>
        </w:trPr>
        <w:tc>
          <w:tcPr>
            <w:tcW w:w="1526" w:type="dxa"/>
            <w:vAlign w:val="center"/>
          </w:tcPr>
          <w:p w14:paraId="2273659F">
            <w:pPr>
              <w:spacing w:before="0" w:after="80" w:line="340" w:lineRule="auto"/>
              <w:jc w:val="center"/>
              <w:rPr>
                <w:rFonts w:hint="default" w:ascii="Arial" w:hAnsi="Arial" w:eastAsia="微软雅黑" w:cstheme="minorBidi"/>
                <w:b/>
                <w:bCs/>
                <w:color w:val="333333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eastAsia="微软雅黑" w:cstheme="minorBidi"/>
                <w:b/>
                <w:bCs/>
                <w:color w:val="333333"/>
                <w:sz w:val="22"/>
                <w:szCs w:val="22"/>
                <w:lang w:val="en-US" w:eastAsia="zh-CN"/>
              </w:rPr>
              <w:t>主要做法</w:t>
            </w:r>
          </w:p>
        </w:tc>
        <w:tc>
          <w:tcPr>
            <w:tcW w:w="6996" w:type="dxa"/>
            <w:vAlign w:val="center"/>
          </w:tcPr>
          <w:p w14:paraId="38417C71">
            <w:pPr>
              <w:snapToGrid w:val="0"/>
              <w:spacing w:after="0"/>
              <w:jc w:val="both"/>
              <w:rPr>
                <w:rFonts w:hint="default" w:ascii="Times New Roman Regular" w:hAnsi="Times New Roman Regular" w:cs="Times New Roman Regular" w:eastAsiaTheme="minorEastAsia"/>
                <w:kern w:val="2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20"/>
                <w:szCs w:val="20"/>
              </w:rPr>
              <w:t>重点介绍案例的实施路径与核心举措。</w:t>
            </w:r>
            <w:r>
              <w:rPr>
                <w:rFonts w:hint="eastAsia" w:ascii="Times New Roman Regular" w:hAnsi="Times New Roman Regular" w:cs="Times New Roman Regular" w:eastAsiaTheme="minorEastAsia"/>
                <w:kern w:val="2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20"/>
                <w:szCs w:val="20"/>
              </w:rPr>
              <w:t>00字以内，可附技术架构图或业务流程图1</w:t>
            </w:r>
            <w:r>
              <w:rPr>
                <w:rFonts w:hint="eastAsia" w:ascii="Times New Roman Regular" w:hAnsi="Times New Roman Regular" w:cs="Times New Roman Regular" w:eastAsiaTheme="minorEastAsia"/>
                <w:kern w:val="2"/>
                <w:sz w:val="20"/>
                <w:szCs w:val="20"/>
                <w:lang w:val="en-US" w:eastAsia="zh-CN"/>
              </w:rPr>
              <w:t>-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20"/>
                <w:szCs w:val="20"/>
              </w:rPr>
              <w:t>2张。</w:t>
            </w:r>
          </w:p>
        </w:tc>
      </w:tr>
      <w:tr w14:paraId="6BD5B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1" w:hRule="atLeast"/>
          <w:jc w:val="center"/>
        </w:trPr>
        <w:tc>
          <w:tcPr>
            <w:tcW w:w="1526" w:type="dxa"/>
            <w:vAlign w:val="center"/>
          </w:tcPr>
          <w:p w14:paraId="0CDF658D">
            <w:pPr>
              <w:spacing w:before="0" w:after="80" w:line="340" w:lineRule="auto"/>
              <w:jc w:val="center"/>
              <w:rPr>
                <w:rFonts w:hint="default" w:ascii="Arial" w:hAnsi="Arial" w:eastAsia="微软雅黑" w:cstheme="minorBidi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default" w:ascii="Arial" w:hAnsi="Arial" w:eastAsia="微软雅黑" w:cstheme="minorBidi"/>
                <w:b/>
                <w:bCs/>
                <w:color w:val="333333"/>
                <w:sz w:val="22"/>
                <w:szCs w:val="22"/>
              </w:rPr>
              <w:t>创新点</w:t>
            </w:r>
          </w:p>
        </w:tc>
        <w:tc>
          <w:tcPr>
            <w:tcW w:w="6996" w:type="dxa"/>
            <w:vAlign w:val="center"/>
          </w:tcPr>
          <w:p w14:paraId="7D8E91FC">
            <w:pPr>
              <w:snapToGrid w:val="0"/>
              <w:spacing w:after="0"/>
              <w:jc w:val="both"/>
              <w:rPr>
                <w:rFonts w:hint="eastAsia" w:ascii="Times New Roman Regular" w:hAnsi="Times New Roman Regular" w:cs="Times New Roman Regular" w:eastAsiaTheme="minorEastAsia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20"/>
                <w:szCs w:val="20"/>
              </w:rPr>
              <w:t>提炼案例在技术路径、商业模式或管理机制方面的差异化创新。</w:t>
            </w:r>
            <w:r>
              <w:rPr>
                <w:rFonts w:hint="eastAsia" w:ascii="Times New Roman Regular" w:hAnsi="Times New Roman Regular" w:cs="Times New Roman Regular" w:eastAsiaTheme="minorEastAsia"/>
                <w:kern w:val="2"/>
                <w:sz w:val="20"/>
                <w:szCs w:val="20"/>
                <w:lang w:val="en-US" w:eastAsia="zh-CN"/>
              </w:rPr>
              <w:t>300字以内，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20"/>
                <w:szCs w:val="20"/>
              </w:rPr>
              <w:t>可附技术架构图1</w:t>
            </w:r>
            <w:r>
              <w:rPr>
                <w:rFonts w:hint="eastAsia" w:ascii="Times New Roman Regular" w:hAnsi="Times New Roman Regular" w:cs="Times New Roman Regular" w:eastAsiaTheme="minorEastAsia"/>
                <w:kern w:val="2"/>
                <w:sz w:val="20"/>
                <w:szCs w:val="20"/>
                <w:lang w:val="en-US" w:eastAsia="zh-CN"/>
              </w:rPr>
              <w:t>-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20"/>
                <w:szCs w:val="20"/>
              </w:rPr>
              <w:t>2张</w:t>
            </w:r>
            <w:r>
              <w:rPr>
                <w:rFonts w:hint="eastAsia" w:ascii="Times New Roman Regular" w:hAnsi="Times New Roman Regular" w:cs="Times New Roman Regular" w:eastAsiaTheme="minorEastAsia"/>
                <w:kern w:val="2"/>
                <w:sz w:val="20"/>
                <w:szCs w:val="20"/>
                <w:lang w:eastAsia="zh-CN"/>
              </w:rPr>
              <w:t>。</w:t>
            </w:r>
          </w:p>
        </w:tc>
      </w:tr>
      <w:tr w14:paraId="1D89D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  <w:jc w:val="center"/>
        </w:trPr>
        <w:tc>
          <w:tcPr>
            <w:tcW w:w="1526" w:type="dxa"/>
            <w:vAlign w:val="center"/>
          </w:tcPr>
          <w:p w14:paraId="7E231537">
            <w:pPr>
              <w:spacing w:before="0" w:after="80" w:line="340" w:lineRule="auto"/>
              <w:jc w:val="center"/>
              <w:rPr>
                <w:rFonts w:hint="default" w:ascii="Arial" w:hAnsi="Arial" w:eastAsia="微软雅黑" w:cstheme="minorBidi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Arial" w:hAnsi="Arial" w:eastAsia="微软雅黑" w:cstheme="minorBidi"/>
                <w:b/>
                <w:bCs/>
                <w:color w:val="333333"/>
                <w:sz w:val="22"/>
                <w:szCs w:val="22"/>
                <w:lang w:val="en-US" w:eastAsia="zh-CN"/>
              </w:rPr>
              <w:t>实施</w:t>
            </w:r>
            <w:r>
              <w:rPr>
                <w:rFonts w:hint="default" w:ascii="Arial" w:hAnsi="Arial" w:eastAsia="微软雅黑" w:cstheme="minorBidi"/>
                <w:b/>
                <w:bCs/>
                <w:color w:val="333333"/>
                <w:sz w:val="22"/>
                <w:szCs w:val="22"/>
              </w:rPr>
              <w:t>成效</w:t>
            </w:r>
          </w:p>
        </w:tc>
        <w:tc>
          <w:tcPr>
            <w:tcW w:w="6996" w:type="dxa"/>
            <w:vAlign w:val="center"/>
          </w:tcPr>
          <w:p w14:paraId="0E705CAD">
            <w:pPr>
              <w:snapToGrid w:val="0"/>
              <w:spacing w:after="0"/>
              <w:jc w:val="both"/>
              <w:rPr>
                <w:rFonts w:hint="default" w:ascii="Times New Roman Regular" w:hAnsi="Times New Roman Regular" w:cs="Times New Roman Regular" w:eastAsiaTheme="minorEastAsia"/>
                <w:kern w:val="2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20"/>
                <w:szCs w:val="20"/>
              </w:rPr>
              <w:t>介绍实际落地情况和应用成效，包括经济效益、社会效益等可量化的数据或事实支撑，以及案例的可复制性和推广价值，</w:t>
            </w:r>
            <w:r>
              <w:rPr>
                <w:rFonts w:hint="eastAsia" w:ascii="Times New Roman Regular" w:hAnsi="Times New Roman Regular" w:cs="Times New Roman Regular" w:eastAsiaTheme="minorEastAsia"/>
                <w:kern w:val="2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20"/>
                <w:szCs w:val="20"/>
              </w:rPr>
              <w:t>00字以内，可附图说明。</w:t>
            </w:r>
          </w:p>
        </w:tc>
      </w:tr>
      <w:tr w14:paraId="570A6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  <w:jc w:val="center"/>
        </w:trPr>
        <w:tc>
          <w:tcPr>
            <w:tcW w:w="1526" w:type="dxa"/>
            <w:vAlign w:val="center"/>
          </w:tcPr>
          <w:p w14:paraId="07FAD6A6">
            <w:pPr>
              <w:spacing w:before="0" w:after="80" w:line="340" w:lineRule="auto"/>
              <w:jc w:val="center"/>
              <w:rPr>
                <w:rFonts w:hint="default" w:ascii="Arial" w:hAnsi="Arial" w:eastAsia="微软雅黑" w:cstheme="minorBidi"/>
                <w:b/>
                <w:bCs/>
                <w:color w:val="333333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eastAsia="微软雅黑" w:cstheme="minorBidi"/>
                <w:b/>
                <w:bCs/>
                <w:color w:val="333333"/>
                <w:sz w:val="22"/>
                <w:szCs w:val="22"/>
                <w:lang w:val="en-US" w:eastAsia="zh-CN"/>
              </w:rPr>
              <w:t>存在的主要问题</w:t>
            </w:r>
          </w:p>
        </w:tc>
        <w:tc>
          <w:tcPr>
            <w:tcW w:w="6996" w:type="dxa"/>
            <w:vAlign w:val="center"/>
          </w:tcPr>
          <w:p w14:paraId="74643EFB">
            <w:pPr>
              <w:snapToGrid w:val="0"/>
              <w:spacing w:after="0"/>
              <w:jc w:val="both"/>
              <w:rPr>
                <w:rFonts w:hint="default" w:ascii="Times New Roman Regular" w:hAnsi="Times New Roman Regular" w:cs="Times New Roman Regular" w:eastAsiaTheme="minorEastAsia"/>
                <w:kern w:val="2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20"/>
                <w:szCs w:val="20"/>
              </w:rPr>
              <w:t>客观陈述案例推进过程中遇到的主要困难与不足，说明已采取的应对措施及仍待解决的问题。300字以内。</w:t>
            </w:r>
          </w:p>
        </w:tc>
      </w:tr>
      <w:tr w14:paraId="706FB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  <w:jc w:val="center"/>
        </w:trPr>
        <w:tc>
          <w:tcPr>
            <w:tcW w:w="1526" w:type="dxa"/>
            <w:vAlign w:val="center"/>
          </w:tcPr>
          <w:p w14:paraId="2DDE938F">
            <w:pPr>
              <w:spacing w:before="0" w:after="80" w:line="340" w:lineRule="auto"/>
              <w:jc w:val="center"/>
              <w:rPr>
                <w:rFonts w:hint="default" w:ascii="Arial" w:hAnsi="Arial" w:eastAsia="微软雅黑" w:cstheme="minorBidi"/>
                <w:b/>
                <w:bCs/>
                <w:color w:val="333333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eastAsia="微软雅黑" w:cstheme="minorBidi"/>
                <w:b/>
                <w:bCs/>
                <w:color w:val="333333"/>
                <w:sz w:val="22"/>
                <w:szCs w:val="22"/>
                <w:lang w:val="en-US" w:eastAsia="zh-CN"/>
              </w:rPr>
              <w:t>未来规划</w:t>
            </w:r>
          </w:p>
        </w:tc>
        <w:tc>
          <w:tcPr>
            <w:tcW w:w="6996" w:type="dxa"/>
            <w:vAlign w:val="center"/>
          </w:tcPr>
          <w:p w14:paraId="6E664745">
            <w:pPr>
              <w:snapToGrid w:val="0"/>
              <w:spacing w:after="0"/>
              <w:jc w:val="both"/>
              <w:rPr>
                <w:rFonts w:hint="default" w:ascii="Times New Roman Regular" w:hAnsi="Times New Roman Regular" w:cs="Times New Roman Regular" w:eastAsiaTheme="minorEastAsia"/>
                <w:kern w:val="2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20"/>
                <w:szCs w:val="20"/>
              </w:rPr>
              <w:t>简要说明案例下一阶段的发展方向，如有明确的量化目标，</w:t>
            </w:r>
            <w:r>
              <w:rPr>
                <w:rFonts w:hint="eastAsia" w:ascii="Times New Roman Regular" w:hAnsi="Times New Roman Regular" w:cs="Times New Roman Regular" w:eastAsiaTheme="minorEastAsia"/>
                <w:kern w:val="2"/>
                <w:sz w:val="20"/>
                <w:szCs w:val="20"/>
                <w:lang w:val="en-US" w:eastAsia="zh-CN"/>
              </w:rPr>
              <w:t>可以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20"/>
                <w:szCs w:val="20"/>
              </w:rPr>
              <w:t>一并填写。300字以内。</w:t>
            </w:r>
          </w:p>
        </w:tc>
      </w:tr>
    </w:tbl>
    <w:p w14:paraId="2838078F">
      <w:pPr>
        <w:spacing w:before="280" w:after="140"/>
        <w:rPr>
          <w:rFonts w:hint="eastAsia" w:eastAsia="微软雅黑"/>
          <w:lang w:eastAsia="zh-CN"/>
        </w:rPr>
      </w:pPr>
      <w:r>
        <w:rPr>
          <w:rFonts w:ascii="Arial" w:hAnsi="Arial" w:eastAsia="微软雅黑"/>
          <w:b/>
          <w:bCs/>
          <w:color w:val="1A5276"/>
          <w:sz w:val="26"/>
          <w:szCs w:val="26"/>
        </w:rPr>
        <w:t>四、词元经济实践问卷</w:t>
      </w:r>
    </w:p>
    <w:p w14:paraId="3BA47F0F">
      <w:pPr>
        <w:spacing w:before="0" w:after="120" w:line="340" w:lineRule="auto"/>
        <w:jc w:val="left"/>
      </w:pPr>
      <w:r>
        <w:rPr>
          <w:rFonts w:ascii="Arial" w:hAnsi="Arial" w:eastAsia="微软雅黑"/>
          <w:b/>
          <w:bCs/>
          <w:color w:val="1A5276"/>
          <w:sz w:val="22"/>
          <w:szCs w:val="22"/>
        </w:rPr>
        <w:t>填答说明：</w:t>
      </w:r>
      <w:r>
        <w:rPr>
          <w:rFonts w:hint="eastAsia" w:ascii="Arial" w:hAnsi="Arial" w:eastAsia="微软雅黑"/>
          <w:b w:val="0"/>
          <w:bCs w:val="0"/>
          <w:color w:val="333333"/>
          <w:sz w:val="22"/>
          <w:szCs w:val="22"/>
        </w:rPr>
        <w:t>以下均为选择题，请勾选最符合贵企业情况的选项。如无法精确统计或数据尚未采集，选择大致区间或"未统计/未测算"选项即可，无需强行估算</w:t>
      </w:r>
      <w:r>
        <w:rPr>
          <w:rFonts w:ascii="Arial" w:hAnsi="Arial" w:eastAsia="微软雅黑"/>
          <w:b w:val="0"/>
          <w:bCs w:val="0"/>
          <w:color w:val="333333"/>
          <w:sz w:val="22"/>
          <w:szCs w:val="22"/>
        </w:rPr>
        <w:t>。</w:t>
      </w:r>
    </w:p>
    <w:tbl>
      <w:tblPr>
        <w:tblStyle w:val="2"/>
        <w:tblW w:w="477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576"/>
        <w:gridCol w:w="45"/>
        <w:gridCol w:w="3199"/>
        <w:gridCol w:w="4262"/>
      </w:tblGrid>
      <w:tr w14:paraId="69B71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205" w:hRule="atLeast"/>
          <w:jc w:val="center"/>
        </w:trPr>
        <w:tc>
          <w:tcPr>
            <w:tcW w:w="57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D6EAF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DF47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</w:pPr>
            <w:r>
              <w:rPr>
                <w:rFonts w:ascii="Arial" w:hAnsi="Arial" w:eastAsia="微软雅黑"/>
                <w:b/>
                <w:bCs/>
                <w:color w:val="333333"/>
                <w:sz w:val="22"/>
                <w:szCs w:val="22"/>
              </w:rPr>
              <w:t>题号</w:t>
            </w:r>
          </w:p>
        </w:tc>
        <w:tc>
          <w:tcPr>
            <w:tcW w:w="3244" w:type="dxa"/>
            <w:gridSpan w:val="2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D6EAF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20D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</w:pPr>
            <w:r>
              <w:rPr>
                <w:rFonts w:ascii="Arial" w:hAnsi="Arial" w:eastAsia="微软雅黑"/>
                <w:b/>
                <w:bCs/>
                <w:color w:val="333333"/>
                <w:sz w:val="22"/>
                <w:szCs w:val="22"/>
              </w:rPr>
              <w:t>题目</w:t>
            </w:r>
          </w:p>
        </w:tc>
        <w:tc>
          <w:tcPr>
            <w:tcW w:w="4262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D6EAF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38A2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</w:pPr>
            <w:r>
              <w:rPr>
                <w:rFonts w:ascii="Arial" w:hAnsi="Arial" w:eastAsia="微软雅黑"/>
                <w:b/>
                <w:bCs/>
                <w:color w:val="333333"/>
                <w:sz w:val="22"/>
                <w:szCs w:val="22"/>
              </w:rPr>
              <w:t>选项</w:t>
            </w:r>
          </w:p>
        </w:tc>
      </w:tr>
      <w:tr w14:paraId="20D11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22" w:hRule="atLeast"/>
          <w:jc w:val="center"/>
        </w:trPr>
        <w:tc>
          <w:tcPr>
            <w:tcW w:w="8082" w:type="dxa"/>
            <w:gridSpan w:val="4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auto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472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60" w:lineRule="exact"/>
              <w:jc w:val="center"/>
              <w:textAlignment w:val="auto"/>
              <w:rPr>
                <w:rFonts w:hint="eastAsia" w:ascii="Arial" w:hAnsi="Arial" w:eastAsia="微软雅黑"/>
                <w:b/>
                <w:bCs/>
                <w:color w:val="333333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lang w:val="en-US" w:eastAsia="zh-CN"/>
              </w:rPr>
              <w:t>A.整体应用概况</w:t>
            </w:r>
          </w:p>
        </w:tc>
      </w:tr>
      <w:tr w14:paraId="4FBF7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jc w:val="center"/>
        </w:trPr>
        <w:tc>
          <w:tcPr>
            <w:tcW w:w="57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7B6D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</w:pPr>
            <w:r>
              <w:rPr>
                <w:rFonts w:hint="eastAsia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  <w:t>A</w:t>
            </w:r>
            <w:r>
              <w:rPr>
                <w:rFonts w:ascii="Arial" w:hAnsi="Arial" w:eastAsia="微软雅黑"/>
                <w:b w:val="0"/>
                <w:bCs w:val="0"/>
                <w:color w:val="333333"/>
                <w:sz w:val="22"/>
                <w:szCs w:val="22"/>
              </w:rPr>
              <w:t>1</w:t>
            </w:r>
          </w:p>
        </w:tc>
        <w:tc>
          <w:tcPr>
            <w:tcW w:w="3244" w:type="dxa"/>
            <w:gridSpan w:val="2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A21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ascii="Arial" w:hAnsi="Arial" w:eastAsia="微软雅黑"/>
                <w:b/>
                <w:bCs/>
                <w:color w:val="333333"/>
                <w:sz w:val="20"/>
                <w:szCs w:val="20"/>
              </w:rPr>
              <w:t>主要角色（单选）</w:t>
            </w:r>
          </w:p>
        </w:tc>
        <w:tc>
          <w:tcPr>
            <w:tcW w:w="4262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top"/>
          </w:tcPr>
          <w:p w14:paraId="505A1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□词元生产方</w:t>
            </w:r>
          </w:p>
          <w:p w14:paraId="37105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□词元流通方</w:t>
            </w:r>
          </w:p>
          <w:p w14:paraId="3AADA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□词元消费方</w:t>
            </w:r>
          </w:p>
          <w:p w14:paraId="58D7E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□制度供给方</w:t>
            </w:r>
          </w:p>
          <w:p w14:paraId="20FC2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□安全保障方</w:t>
            </w:r>
          </w:p>
          <w:p w14:paraId="56033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left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□生态支持方</w:t>
            </w:r>
          </w:p>
        </w:tc>
      </w:tr>
      <w:tr w14:paraId="4B866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jc w:val="center"/>
        </w:trPr>
        <w:tc>
          <w:tcPr>
            <w:tcW w:w="57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ACE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</w:pPr>
            <w:r>
              <w:rPr>
                <w:rFonts w:hint="eastAsia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  <w:t>A</w:t>
            </w:r>
            <w:r>
              <w:rPr>
                <w:rFonts w:ascii="Arial" w:hAnsi="Arial" w:eastAsia="微软雅黑"/>
                <w:b w:val="0"/>
                <w:bCs w:val="0"/>
                <w:color w:val="333333"/>
                <w:sz w:val="22"/>
                <w:szCs w:val="22"/>
              </w:rPr>
              <w:t>2</w:t>
            </w:r>
          </w:p>
        </w:tc>
        <w:tc>
          <w:tcPr>
            <w:tcW w:w="3244" w:type="dxa"/>
            <w:gridSpan w:val="2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3A2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ascii="Arial" w:hAnsi="Arial" w:eastAsia="微软雅黑"/>
                <w:b/>
                <w:bCs/>
                <w:color w:val="333333"/>
                <w:sz w:val="20"/>
                <w:szCs w:val="20"/>
              </w:rPr>
              <w:t>词元规模（</w:t>
            </w: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</w:t>
            </w:r>
            <w:r>
              <w:rPr>
                <w:rFonts w:ascii="Arial" w:hAnsi="Arial" w:eastAsia="微软雅黑"/>
                <w:b/>
                <w:bCs/>
                <w:color w:val="333333"/>
                <w:sz w:val="20"/>
                <w:szCs w:val="20"/>
              </w:rPr>
              <w:t>年产出量</w:t>
            </w:r>
            <w:r>
              <w:rPr>
                <w:rFonts w:ascii="Arial" w:hAnsi="Arial" w:eastAsia="微软雅黑"/>
                <w:b/>
                <w:bCs/>
                <w:color w:val="333333"/>
                <w:sz w:val="20"/>
                <w:szCs w:val="20"/>
              </w:rPr>
              <w:br w:type="textWrapping"/>
            </w: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</w:t>
            </w:r>
            <w:r>
              <w:rPr>
                <w:rFonts w:ascii="Arial" w:hAnsi="Arial" w:eastAsia="微软雅黑"/>
                <w:b/>
                <w:bCs/>
                <w:color w:val="333333"/>
                <w:sz w:val="20"/>
                <w:szCs w:val="20"/>
              </w:rPr>
              <w:t>年调用量）</w:t>
            </w:r>
          </w:p>
        </w:tc>
        <w:tc>
          <w:tcPr>
            <w:tcW w:w="4262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top"/>
          </w:tcPr>
          <w:p w14:paraId="18327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□1亿以下□1亿-10亿□10亿-100亿</w:t>
            </w:r>
          </w:p>
          <w:p w14:paraId="12768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□100亿-1000亿□1000亿以上</w:t>
            </w:r>
          </w:p>
          <w:p w14:paraId="110DC3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left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□不适用（如纯政策/制度类）</w:t>
            </w:r>
          </w:p>
        </w:tc>
      </w:tr>
      <w:tr w14:paraId="7F252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jc w:val="center"/>
        </w:trPr>
        <w:tc>
          <w:tcPr>
            <w:tcW w:w="57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6F2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</w:pPr>
            <w:r>
              <w:rPr>
                <w:rFonts w:hint="eastAsia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  <w:t>A</w:t>
            </w:r>
            <w:r>
              <w:rPr>
                <w:rFonts w:ascii="Arial" w:hAnsi="Arial" w:eastAsia="微软雅黑"/>
                <w:b w:val="0"/>
                <w:bCs w:val="0"/>
                <w:color w:val="333333"/>
                <w:sz w:val="22"/>
                <w:szCs w:val="22"/>
              </w:rPr>
              <w:t>3</w:t>
            </w:r>
          </w:p>
        </w:tc>
        <w:tc>
          <w:tcPr>
            <w:tcW w:w="3244" w:type="dxa"/>
            <w:gridSpan w:val="2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5C3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ascii="Arial" w:hAnsi="Arial" w:eastAsia="微软雅黑"/>
                <w:b/>
                <w:bCs/>
                <w:color w:val="333333"/>
                <w:sz w:val="20"/>
                <w:szCs w:val="20"/>
              </w:rPr>
              <w:t>核心产出或服务形态（可多选）</w:t>
            </w:r>
          </w:p>
        </w:tc>
        <w:tc>
          <w:tcPr>
            <w:tcW w:w="4262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top"/>
          </w:tcPr>
          <w:p w14:paraId="7E3AB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□算力资源</w:t>
            </w:r>
          </w:p>
          <w:p w14:paraId="547D1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□模型服务</w:t>
            </w:r>
          </w:p>
          <w:p w14:paraId="39B81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□词元交易/结算服务</w:t>
            </w:r>
          </w:p>
          <w:p w14:paraId="21226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□AI应用产品/解决方案</w:t>
            </w:r>
          </w:p>
          <w:p w14:paraId="3D916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□政策/标准/规则</w:t>
            </w:r>
          </w:p>
          <w:p w14:paraId="458BB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□数据服务</w:t>
            </w:r>
          </w:p>
          <w:p w14:paraId="3E266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left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□安全合规服务</w:t>
            </w:r>
          </w:p>
        </w:tc>
      </w:tr>
      <w:tr w14:paraId="12A4B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jc w:val="center"/>
        </w:trPr>
        <w:tc>
          <w:tcPr>
            <w:tcW w:w="57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A72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</w:pPr>
            <w:r>
              <w:rPr>
                <w:rFonts w:hint="eastAsia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  <w:t>A</w:t>
            </w:r>
            <w:r>
              <w:rPr>
                <w:rFonts w:ascii="Arial" w:hAnsi="Arial" w:eastAsia="微软雅黑"/>
                <w:b w:val="0"/>
                <w:bCs w:val="0"/>
                <w:color w:val="333333"/>
                <w:sz w:val="22"/>
                <w:szCs w:val="22"/>
              </w:rPr>
              <w:t>4</w:t>
            </w:r>
          </w:p>
        </w:tc>
        <w:tc>
          <w:tcPr>
            <w:tcW w:w="3244" w:type="dxa"/>
            <w:gridSpan w:val="2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3E8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ascii="Arial" w:hAnsi="Arial" w:eastAsia="微软雅黑"/>
                <w:b/>
                <w:bCs/>
                <w:color w:val="333333"/>
                <w:sz w:val="20"/>
                <w:szCs w:val="20"/>
              </w:rPr>
              <w:t>已实现的关键量化成效（可多选，选择已实现的指标）</w:t>
            </w:r>
          </w:p>
        </w:tc>
        <w:tc>
          <w:tcPr>
            <w:tcW w:w="4262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top"/>
          </w:tcPr>
          <w:p w14:paraId="3DC9C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□词元调用量/产出量达______（量级）</w:t>
            </w:r>
          </w:p>
          <w:p w14:paraId="17832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□单位词元成本降幅达______%</w:t>
            </w:r>
          </w:p>
          <w:p w14:paraId="144FD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□算力利用率/消纳率达______%</w:t>
            </w:r>
          </w:p>
          <w:p w14:paraId="4B3A3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□降本幅度达______%</w:t>
            </w:r>
          </w:p>
          <w:p w14:paraId="59585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□增效幅度达______%</w:t>
            </w:r>
          </w:p>
          <w:p w14:paraId="7AC9D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□服务用户/客户规模达______（人/家）</w:t>
            </w:r>
          </w:p>
          <w:p w14:paraId="5022C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□相关营收/产值达______万元</w:t>
            </w:r>
          </w:p>
          <w:p w14:paraId="515AE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left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□尚无量化数据</w:t>
            </w:r>
          </w:p>
        </w:tc>
      </w:tr>
      <w:tr w14:paraId="3612C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jc w:val="center"/>
        </w:trPr>
        <w:tc>
          <w:tcPr>
            <w:tcW w:w="57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C56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</w:pPr>
            <w:r>
              <w:rPr>
                <w:rFonts w:hint="eastAsia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  <w:t>A</w:t>
            </w:r>
            <w:r>
              <w:rPr>
                <w:rFonts w:ascii="Arial" w:hAnsi="Arial" w:eastAsia="微软雅黑"/>
                <w:b w:val="0"/>
                <w:bCs w:val="0"/>
                <w:color w:val="333333"/>
                <w:sz w:val="22"/>
                <w:szCs w:val="22"/>
              </w:rPr>
              <w:t>5</w:t>
            </w:r>
          </w:p>
        </w:tc>
        <w:tc>
          <w:tcPr>
            <w:tcW w:w="3244" w:type="dxa"/>
            <w:gridSpan w:val="2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FE6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  <w:rPr>
                <w:rFonts w:ascii="Arial" w:hAnsi="Arial" w:eastAsia="微软雅黑" w:cstheme="minorBidi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eastAsia="微软雅黑" w:cstheme="minorBidi"/>
                <w:b/>
                <w:bCs/>
                <w:color w:val="333333"/>
                <w:sz w:val="20"/>
                <w:szCs w:val="20"/>
              </w:rPr>
              <w:t>带来的核心效益（可多选，最多选3项）</w:t>
            </w:r>
          </w:p>
        </w:tc>
        <w:tc>
          <w:tcPr>
            <w:tcW w:w="4262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top"/>
          </w:tcPr>
          <w:p w14:paraId="705F8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□降本增效</w:t>
            </w:r>
          </w:p>
          <w:p w14:paraId="0D0CC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□产能扩大</w:t>
            </w:r>
          </w:p>
          <w:p w14:paraId="53C74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□产品或服务创新</w:t>
            </w:r>
          </w:p>
          <w:p w14:paraId="39913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□产业带动</w:t>
            </w:r>
          </w:p>
          <w:p w14:paraId="383C0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□用户体验/客户满意度提升</w:t>
            </w:r>
          </w:p>
          <w:p w14:paraId="043C8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□治理效能提升</w:t>
            </w:r>
          </w:p>
          <w:p w14:paraId="141A3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□合规与风控能力增强</w:t>
            </w:r>
          </w:p>
          <w:p w14:paraId="33A62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left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□国产化替代推进</w:t>
            </w:r>
          </w:p>
        </w:tc>
      </w:tr>
      <w:tr w14:paraId="31F5F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jc w:val="center"/>
        </w:trPr>
        <w:tc>
          <w:tcPr>
            <w:tcW w:w="576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094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  <w:t>A6</w:t>
            </w:r>
          </w:p>
        </w:tc>
        <w:tc>
          <w:tcPr>
            <w:tcW w:w="3244" w:type="dxa"/>
            <w:gridSpan w:val="2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BCE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  <w:rPr>
                <w:rFonts w:ascii="Arial" w:hAnsi="Arial" w:eastAsia="微软雅黑" w:cstheme="minorBidi"/>
                <w:b/>
                <w:bCs/>
                <w:color w:val="333333"/>
                <w:sz w:val="20"/>
                <w:szCs w:val="20"/>
              </w:rPr>
            </w:pPr>
            <w:r>
              <w:rPr>
                <w:rFonts w:hint="eastAsia" w:cstheme="minorBidi"/>
                <w:b/>
                <w:bCs/>
                <w:color w:val="333333"/>
                <w:sz w:val="20"/>
                <w:szCs w:val="20"/>
                <w:lang w:val="en-US" w:eastAsia="zh-CN"/>
              </w:rPr>
              <w:t>当前词元应用面临的最大挑战</w:t>
            </w:r>
            <w:r>
              <w:rPr>
                <w:rFonts w:ascii="Arial" w:hAnsi="Arial" w:eastAsia="微软雅黑" w:cstheme="minorBidi"/>
                <w:b/>
                <w:bCs/>
                <w:color w:val="333333"/>
                <w:sz w:val="20"/>
                <w:szCs w:val="20"/>
              </w:rPr>
              <w:t>（可多选，最多选3项）</w:t>
            </w:r>
          </w:p>
        </w:tc>
        <w:tc>
          <w:tcPr>
            <w:tcW w:w="4262" w:type="dxa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top"/>
          </w:tcPr>
          <w:p w14:paraId="2D222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□算力成本过高/供给不足</w:t>
            </w:r>
          </w:p>
          <w:p w14:paraId="605B9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□模型效果或稳定性不达标</w:t>
            </w:r>
          </w:p>
          <w:p w14:paraId="7272E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□缺乏行业适配的模型或解决方案</w:t>
            </w:r>
          </w:p>
          <w:p w14:paraId="02EAA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□数据安全和合规压力</w:t>
            </w:r>
          </w:p>
          <w:p w14:paraId="2F4E7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□标准不统一（计量/定价/接口等）</w:t>
            </w:r>
          </w:p>
          <w:p w14:paraId="6B763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□专业人才不足</w:t>
            </w:r>
          </w:p>
          <w:p w14:paraId="4B9F9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□商业模式不清晰/投资回报不确定</w:t>
            </w:r>
          </w:p>
          <w:p w14:paraId="0E840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□政策制度有待完善</w:t>
            </w:r>
          </w:p>
          <w:p w14:paraId="01EA1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left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□其他：___________</w:t>
            </w:r>
          </w:p>
        </w:tc>
      </w:tr>
      <w:tr w14:paraId="196E5F5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8" w:hRule="atLeast"/>
          <w:jc w:val="center"/>
        </w:trPr>
        <w:tc>
          <w:tcPr>
            <w:tcW w:w="8082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699C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60" w:lineRule="exact"/>
              <w:jc w:val="center"/>
              <w:textAlignment w:val="auto"/>
            </w:pPr>
            <w:r>
              <w:rPr>
                <w:rFonts w:hint="eastAsia" w:ascii="微软雅黑" w:hAnsi="微软雅黑" w:eastAsia="微软雅黑" w:cs="微软雅黑"/>
                <w:b/>
                <w:lang w:val="en-US" w:eastAsia="zh-CN"/>
              </w:rPr>
              <w:t>B.供给能力与技术性能</w:t>
            </w:r>
          </w:p>
        </w:tc>
      </w:tr>
      <w:tr w14:paraId="40D2725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621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99F1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  <w:rPr>
                <w:rFonts w:hint="eastAsia" w:ascii="Arial" w:hAnsi="Arial" w:cstheme="minorBidi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cstheme="minorBidi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  <w:t>B1</w:t>
            </w:r>
          </w:p>
        </w:tc>
        <w:tc>
          <w:tcPr>
            <w:tcW w:w="319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7D98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  <w:rPr>
                <w:rFonts w:ascii="Arial" w:hAnsi="Arial" w:eastAsia="微软雅黑" w:cstheme="minorBidi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eastAsia="微软雅黑" w:cstheme="minorBidi"/>
                <w:b/>
                <w:bCs/>
                <w:color w:val="333333"/>
                <w:sz w:val="20"/>
                <w:szCs w:val="20"/>
              </w:rPr>
              <w:t>推理服务的主要部署方式</w:t>
            </w:r>
          </w:p>
        </w:tc>
        <w:tc>
          <w:tcPr>
            <w:tcW w:w="426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0EB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□自建推理集群</w:t>
            </w:r>
          </w:p>
          <w:p w14:paraId="70070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□公有云API（MaaS）</w:t>
            </w:r>
          </w:p>
          <w:p w14:paraId="367F1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□自建+公有云混合</w:t>
            </w:r>
          </w:p>
          <w:p w14:paraId="2D564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□第三方SaaS间接调用</w:t>
            </w:r>
          </w:p>
        </w:tc>
      </w:tr>
      <w:tr w14:paraId="741E56C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621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A73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  <w:rPr>
                <w:rFonts w:hint="default" w:ascii="Arial" w:hAnsi="Arial" w:cstheme="minorBidi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cstheme="minorBidi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  <w:t>B</w:t>
            </w:r>
            <w:r>
              <w:rPr>
                <w:rFonts w:hint="eastAsia" w:cstheme="minorBidi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319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71E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  <w:rPr>
                <w:rFonts w:ascii="Arial" w:hAnsi="Arial" w:eastAsia="微软雅黑" w:cstheme="minorBidi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eastAsia="微软雅黑" w:cstheme="minorBidi"/>
                <w:b/>
                <w:bCs/>
                <w:color w:val="333333"/>
                <w:sz w:val="20"/>
                <w:szCs w:val="20"/>
              </w:rPr>
              <w:t>Token稳态输出速率（tokens/s）</w:t>
            </w:r>
          </w:p>
        </w:tc>
        <w:tc>
          <w:tcPr>
            <w:tcW w:w="426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E55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□&lt;20tokens/s</w:t>
            </w:r>
          </w:p>
          <w:p w14:paraId="29D8D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□20-50tokens/s</w:t>
            </w:r>
          </w:p>
          <w:p w14:paraId="281AB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□50-100tokens/s</w:t>
            </w:r>
          </w:p>
          <w:p w14:paraId="357E4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□&gt;100tokens/s</w:t>
            </w:r>
          </w:p>
          <w:p w14:paraId="6DC48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□未统计</w:t>
            </w:r>
          </w:p>
        </w:tc>
      </w:tr>
      <w:tr w14:paraId="042CFD0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621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65D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  <w:rPr>
                <w:rFonts w:hint="default" w:ascii="Arial" w:hAnsi="Arial" w:cstheme="minorBidi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cstheme="minorBidi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  <w:t>B</w:t>
            </w:r>
            <w:r>
              <w:rPr>
                <w:rFonts w:hint="eastAsia" w:cstheme="minorBidi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319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C03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  <w:rPr>
                <w:rFonts w:ascii="Arial" w:hAnsi="Arial" w:eastAsia="微软雅黑" w:cstheme="minorBidi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eastAsia="微软雅黑" w:cstheme="minorBidi"/>
                <w:b/>
                <w:bCs/>
                <w:color w:val="333333"/>
                <w:sz w:val="20"/>
                <w:szCs w:val="20"/>
              </w:rPr>
              <w:t>线上请求平均成功率（剔除超时、限流、拦截）</w:t>
            </w:r>
          </w:p>
        </w:tc>
        <w:tc>
          <w:tcPr>
            <w:tcW w:w="426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9BA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□&lt;90%</w:t>
            </w:r>
          </w:p>
          <w:p w14:paraId="0312C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□90%-95%</w:t>
            </w:r>
          </w:p>
          <w:p w14:paraId="2EA0D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□95%-99%</w:t>
            </w:r>
          </w:p>
          <w:p w14:paraId="3C60B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□&gt;99%</w:t>
            </w:r>
          </w:p>
          <w:p w14:paraId="5EA93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□未统计</w:t>
            </w:r>
          </w:p>
        </w:tc>
      </w:tr>
      <w:tr w14:paraId="34894EC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082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5CE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  <w:rPr>
                <w:rFonts w:hint="eastAsia" w:ascii="Arial" w:hAnsi="Arial" w:eastAsia="微软雅黑" w:cstheme="minorBidi"/>
                <w:b/>
                <w:bCs/>
                <w:color w:val="333333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微软雅黑" w:cstheme="minorBidi"/>
                <w:b/>
                <w:bCs/>
                <w:color w:val="333333"/>
                <w:sz w:val="21"/>
                <w:szCs w:val="21"/>
                <w:lang w:val="en-US" w:eastAsia="zh-CN"/>
              </w:rPr>
              <w:t>C.应用深度</w:t>
            </w:r>
          </w:p>
        </w:tc>
      </w:tr>
      <w:tr w14:paraId="439903D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621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CC8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  <w:rPr>
                <w:rFonts w:hint="default" w:ascii="Arial" w:hAnsi="Arial" w:cstheme="minorBidi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cstheme="minorBidi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  <w:t>C</w:t>
            </w:r>
            <w:r>
              <w:rPr>
                <w:rFonts w:hint="eastAsia" w:cstheme="minorBidi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319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CF1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  <w:rPr>
                <w:rFonts w:ascii="Arial" w:hAnsi="Arial" w:eastAsia="微软雅黑" w:cstheme="minorBidi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eastAsia="微软雅黑" w:cstheme="minorBidi"/>
                <w:b/>
                <w:bCs/>
                <w:color w:val="333333"/>
                <w:sz w:val="20"/>
                <w:szCs w:val="20"/>
              </w:rPr>
              <w:t>组织内已实际使用AI应用的部门数占比</w:t>
            </w:r>
          </w:p>
        </w:tc>
        <w:tc>
          <w:tcPr>
            <w:tcW w:w="426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B1A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□&lt;20%（单点试用）</w:t>
            </w:r>
          </w:p>
          <w:p w14:paraId="76283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□20%-50%</w:t>
            </w:r>
          </w:p>
          <w:p w14:paraId="420BE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□50%-80%</w:t>
            </w:r>
          </w:p>
          <w:p w14:paraId="741F6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□&gt;80%（全组织普及）</w:t>
            </w:r>
          </w:p>
        </w:tc>
      </w:tr>
      <w:tr w14:paraId="087E871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82" w:hRule="atLeast"/>
          <w:jc w:val="center"/>
        </w:trPr>
        <w:tc>
          <w:tcPr>
            <w:tcW w:w="621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49B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  <w:rPr>
                <w:rFonts w:hint="default" w:ascii="Arial" w:hAnsi="Arial" w:cstheme="minorBidi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cstheme="minorBidi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  <w:t>C</w:t>
            </w:r>
            <w:r>
              <w:rPr>
                <w:rFonts w:hint="eastAsia" w:cstheme="minorBidi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319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FB1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  <w:rPr>
                <w:rFonts w:ascii="Arial" w:hAnsi="Arial" w:eastAsia="微软雅黑" w:cstheme="minorBidi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eastAsia="微软雅黑" w:cstheme="minorBidi"/>
                <w:b/>
                <w:bCs/>
                <w:color w:val="333333"/>
                <w:sz w:val="20"/>
                <w:szCs w:val="20"/>
              </w:rPr>
              <w:t>员工/终端用户人均月度AI调用次数</w:t>
            </w:r>
          </w:p>
        </w:tc>
        <w:tc>
          <w:tcPr>
            <w:tcW w:w="426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75B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□&lt;10次</w:t>
            </w:r>
          </w:p>
          <w:p w14:paraId="5BBD9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□10-50次</w:t>
            </w:r>
          </w:p>
          <w:p w14:paraId="1E2FB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□50-200次</w:t>
            </w:r>
          </w:p>
          <w:p w14:paraId="2036C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□&gt;200次</w:t>
            </w:r>
          </w:p>
          <w:p w14:paraId="12B00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□未统计</w:t>
            </w:r>
          </w:p>
        </w:tc>
      </w:tr>
      <w:tr w14:paraId="5905317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082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2F6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  <w:rPr>
                <w:rFonts w:hint="eastAsia" w:ascii="Arial" w:hAnsi="Arial" w:eastAsia="微软雅黑" w:cstheme="minorBidi"/>
                <w:b/>
                <w:bCs/>
                <w:color w:val="333333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微软雅黑" w:cstheme="minorBidi"/>
                <w:b/>
                <w:bCs/>
                <w:color w:val="333333"/>
                <w:sz w:val="21"/>
                <w:szCs w:val="21"/>
                <w:lang w:val="en-US" w:eastAsia="zh-CN"/>
              </w:rPr>
              <w:t>D.经济效益与转化</w:t>
            </w:r>
          </w:p>
        </w:tc>
      </w:tr>
      <w:tr w14:paraId="22FC34F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621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73E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  <w:rPr>
                <w:rFonts w:hint="eastAsia" w:ascii="Arial" w:hAnsi="Arial" w:cstheme="minorBidi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cstheme="minorBidi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  <w:t>D1</w:t>
            </w:r>
          </w:p>
        </w:tc>
        <w:tc>
          <w:tcPr>
            <w:tcW w:w="319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35B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  <w:rPr>
                <w:rFonts w:ascii="Arial" w:hAnsi="Arial" w:eastAsia="微软雅黑" w:cstheme="minorBidi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eastAsia="微软雅黑" w:cstheme="minorBidi"/>
                <w:b/>
                <w:bCs/>
                <w:color w:val="333333"/>
                <w:sz w:val="20"/>
                <w:szCs w:val="20"/>
              </w:rPr>
              <w:t>AI应用综合ROI＝（营收增量+成本节约）/（词元+算力+开发运维总投入）</w:t>
            </w:r>
          </w:p>
        </w:tc>
        <w:tc>
          <w:tcPr>
            <w:tcW w:w="426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6EA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□&lt;100%（尚未回本）</w:t>
            </w:r>
          </w:p>
          <w:p w14:paraId="384B2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□100%-200%</w:t>
            </w:r>
          </w:p>
          <w:p w14:paraId="553BB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□200%-500%</w:t>
            </w:r>
          </w:p>
          <w:p w14:paraId="05C20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□&gt;500%</w:t>
            </w:r>
          </w:p>
          <w:p w14:paraId="4DC0C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□尚未测算</w:t>
            </w:r>
          </w:p>
        </w:tc>
      </w:tr>
      <w:tr w14:paraId="64B5CE5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621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335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  <w:rPr>
                <w:rFonts w:hint="default" w:ascii="Arial" w:hAnsi="Arial" w:cstheme="minorBidi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cstheme="minorBidi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  <w:t>D</w:t>
            </w:r>
            <w:r>
              <w:rPr>
                <w:rFonts w:hint="eastAsia" w:cstheme="minorBidi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319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244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  <w:rPr>
                <w:rFonts w:ascii="Arial" w:hAnsi="Arial" w:eastAsia="微软雅黑" w:cstheme="minorBidi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eastAsia="微软雅黑" w:cstheme="minorBidi"/>
                <w:b/>
                <w:bCs/>
                <w:color w:val="333333"/>
                <w:sz w:val="20"/>
                <w:szCs w:val="20"/>
              </w:rPr>
              <w:t>AI累计节约的人力当量</w:t>
            </w:r>
          </w:p>
        </w:tc>
        <w:tc>
          <w:tcPr>
            <w:tcW w:w="426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EDF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□&lt;10</w:t>
            </w:r>
          </w:p>
          <w:p w14:paraId="10C90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□10-100</w:t>
            </w:r>
          </w:p>
          <w:p w14:paraId="28C38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□100-1000</w:t>
            </w:r>
          </w:p>
          <w:p w14:paraId="3F58F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□&gt;1000</w:t>
            </w:r>
          </w:p>
          <w:p w14:paraId="71563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□未测算</w:t>
            </w:r>
          </w:p>
        </w:tc>
      </w:tr>
      <w:tr w14:paraId="03E519E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082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AD0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  <w:rPr>
                <w:rFonts w:hint="eastAsia" w:ascii="Arial" w:hAnsi="Arial" w:eastAsia="微软雅黑" w:cstheme="minorBidi"/>
                <w:b/>
                <w:bCs/>
                <w:color w:val="333333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微软雅黑" w:cstheme="minorBidi"/>
                <w:b/>
                <w:bCs/>
                <w:color w:val="333333"/>
                <w:sz w:val="21"/>
                <w:szCs w:val="21"/>
                <w:lang w:val="en-US" w:eastAsia="zh-CN"/>
              </w:rPr>
              <w:t>E.创新与迭代能力</w:t>
            </w:r>
          </w:p>
        </w:tc>
      </w:tr>
      <w:tr w14:paraId="58D7444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621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ACD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  <w:rPr>
                <w:rFonts w:hint="default" w:ascii="Arial" w:hAnsi="Arial" w:cstheme="minorBidi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cstheme="minorBidi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  <w:t>E</w:t>
            </w:r>
            <w:r>
              <w:rPr>
                <w:rFonts w:hint="eastAsia" w:cstheme="minorBidi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319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A70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  <w:rPr>
                <w:rFonts w:ascii="Arial" w:hAnsi="Arial" w:eastAsia="微软雅黑" w:cstheme="minorBidi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eastAsia="微软雅黑" w:cstheme="minorBidi"/>
                <w:b/>
                <w:bCs/>
                <w:color w:val="333333"/>
                <w:sz w:val="20"/>
                <w:szCs w:val="20"/>
              </w:rPr>
              <w:t>提示词/智能体/模型年度累计迭代次数（含发布、回滚、微调）</w:t>
            </w:r>
          </w:p>
        </w:tc>
        <w:tc>
          <w:tcPr>
            <w:tcW w:w="426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687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□&lt;10次</w:t>
            </w:r>
          </w:p>
          <w:p w14:paraId="1E662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□10-50次</w:t>
            </w:r>
          </w:p>
          <w:p w14:paraId="4D5B6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□50-200次</w:t>
            </w:r>
          </w:p>
          <w:p w14:paraId="3396B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□&gt;200次</w:t>
            </w:r>
          </w:p>
          <w:p w14:paraId="5D756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□未系统追踪</w:t>
            </w:r>
          </w:p>
        </w:tc>
      </w:tr>
      <w:tr w14:paraId="3D2B031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621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EB2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  <w:rPr>
                <w:rFonts w:hint="default" w:ascii="Arial" w:hAnsi="Arial" w:cstheme="minorBidi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cstheme="minorBidi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  <w:t>E</w:t>
            </w:r>
            <w:r>
              <w:rPr>
                <w:rFonts w:hint="eastAsia" w:cstheme="minorBidi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319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0F5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  <w:rPr>
                <w:rFonts w:ascii="Arial" w:hAnsi="Arial" w:eastAsia="微软雅黑" w:cstheme="minorBidi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eastAsia="微软雅黑" w:cstheme="minorBidi"/>
                <w:b/>
                <w:bCs/>
                <w:color w:val="333333"/>
                <w:sz w:val="20"/>
                <w:szCs w:val="20"/>
              </w:rPr>
              <w:t>从线上链路回流沉淀的高质量数据/评测集规模</w:t>
            </w:r>
          </w:p>
        </w:tc>
        <w:tc>
          <w:tcPr>
            <w:tcW w:w="426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360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□&lt;1万条</w:t>
            </w:r>
          </w:p>
          <w:p w14:paraId="7B97E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□1万-10万条</w:t>
            </w:r>
          </w:p>
          <w:p w14:paraId="50031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□10万-100万条</w:t>
            </w:r>
          </w:p>
          <w:p w14:paraId="59BE8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□&gt;100万条</w:t>
            </w:r>
          </w:p>
          <w:p w14:paraId="3E3A1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□未系统沉淀</w:t>
            </w:r>
          </w:p>
        </w:tc>
      </w:tr>
      <w:tr w14:paraId="7B36CCA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082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7BD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  <w:rPr>
                <w:rFonts w:hint="eastAsia" w:ascii="Arial" w:hAnsi="Arial" w:eastAsia="微软雅黑" w:cstheme="minorBidi"/>
                <w:b/>
                <w:bCs/>
                <w:color w:val="333333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微软雅黑" w:cstheme="minorBidi"/>
                <w:b/>
                <w:bCs/>
                <w:color w:val="333333"/>
                <w:sz w:val="21"/>
                <w:szCs w:val="21"/>
                <w:lang w:val="en-US" w:eastAsia="zh-CN"/>
              </w:rPr>
              <w:t>F.基础设施韧性</w:t>
            </w:r>
          </w:p>
        </w:tc>
      </w:tr>
      <w:tr w14:paraId="67DD49B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621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633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  <w:rPr>
                <w:rFonts w:hint="default" w:ascii="Arial" w:hAnsi="Arial" w:cstheme="minorBidi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cstheme="minorBidi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  <w:t>F</w:t>
            </w:r>
            <w:r>
              <w:rPr>
                <w:rFonts w:hint="eastAsia" w:cstheme="minorBidi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319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DC9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  <w:rPr>
                <w:rFonts w:ascii="Arial" w:hAnsi="Arial" w:eastAsia="微软雅黑" w:cstheme="minorBidi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eastAsia="微软雅黑" w:cstheme="minorBidi"/>
                <w:b/>
                <w:bCs/>
                <w:color w:val="333333"/>
                <w:sz w:val="20"/>
                <w:szCs w:val="20"/>
              </w:rPr>
              <w:t>工具调用/知识检索/外部API成功率</w:t>
            </w:r>
          </w:p>
        </w:tc>
        <w:tc>
          <w:tcPr>
            <w:tcW w:w="426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020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□&lt;90%</w:t>
            </w:r>
          </w:p>
          <w:p w14:paraId="140D7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□90%-95%</w:t>
            </w:r>
          </w:p>
          <w:p w14:paraId="2BE1C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□95%-99%</w:t>
            </w:r>
          </w:p>
          <w:p w14:paraId="68C7D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□&gt;99%</w:t>
            </w:r>
          </w:p>
          <w:p w14:paraId="468F6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□未涉及工具调用/未统计</w:t>
            </w:r>
          </w:p>
        </w:tc>
      </w:tr>
      <w:tr w14:paraId="06EE4D1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621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CFD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  <w:rPr>
                <w:rFonts w:hint="default" w:ascii="Arial" w:hAnsi="Arial" w:cstheme="minorBidi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cstheme="minorBidi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  <w:t>F</w:t>
            </w:r>
            <w:r>
              <w:rPr>
                <w:rFonts w:hint="eastAsia" w:cstheme="minorBidi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319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5B8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  <w:rPr>
                <w:rFonts w:ascii="Arial" w:hAnsi="Arial" w:eastAsia="微软雅黑" w:cstheme="minorBidi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eastAsia="微软雅黑" w:cstheme="minorBidi"/>
                <w:b/>
                <w:bCs/>
                <w:color w:val="333333"/>
                <w:sz w:val="20"/>
                <w:szCs w:val="20"/>
              </w:rPr>
              <w:t>故障平均恢复时间MTTR（覆盖模型异常、超时、内容拦截、工具故障）</w:t>
            </w:r>
          </w:p>
        </w:tc>
        <w:tc>
          <w:tcPr>
            <w:tcW w:w="426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E45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□&lt;15分钟</w:t>
            </w:r>
          </w:p>
          <w:p w14:paraId="675ED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□15分钟-1小时</w:t>
            </w:r>
          </w:p>
          <w:p w14:paraId="2DFEC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□1-4小时</w:t>
            </w:r>
          </w:p>
          <w:p w14:paraId="77B40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□&gt;4小时</w:t>
            </w:r>
          </w:p>
          <w:p w14:paraId="22102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□未统计</w:t>
            </w:r>
          </w:p>
        </w:tc>
      </w:tr>
      <w:tr w14:paraId="634BE14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082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D64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  <w:rPr>
                <w:rFonts w:hint="eastAsia" w:ascii="Arial" w:hAnsi="Arial" w:eastAsia="微软雅黑" w:cstheme="minorBidi"/>
                <w:b/>
                <w:bCs/>
                <w:color w:val="333333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微软雅黑" w:cstheme="minorBidi"/>
                <w:b/>
                <w:bCs/>
                <w:color w:val="333333"/>
                <w:sz w:val="21"/>
                <w:szCs w:val="21"/>
                <w:lang w:val="en-US" w:eastAsia="zh-CN"/>
              </w:rPr>
              <w:t>G.安全治理与可持续</w:t>
            </w:r>
          </w:p>
        </w:tc>
      </w:tr>
      <w:tr w14:paraId="6E45325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621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679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  <w:rPr>
                <w:rFonts w:hint="default" w:ascii="Arial" w:hAnsi="Arial" w:cstheme="minorBidi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cstheme="minorBidi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  <w:t>G</w:t>
            </w:r>
            <w:r>
              <w:rPr>
                <w:rFonts w:hint="eastAsia" w:cstheme="minorBidi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319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D5F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  <w:rPr>
                <w:rFonts w:ascii="Arial" w:hAnsi="Arial" w:eastAsia="微软雅黑" w:cstheme="minorBidi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eastAsia="微软雅黑" w:cstheme="minorBidi"/>
                <w:b/>
                <w:bCs/>
                <w:color w:val="333333"/>
                <w:sz w:val="20"/>
                <w:szCs w:val="20"/>
              </w:rPr>
              <w:t>词元生成内容合规率（通过安全审核比例）</w:t>
            </w:r>
          </w:p>
        </w:tc>
        <w:tc>
          <w:tcPr>
            <w:tcW w:w="426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933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□&lt;99%</w:t>
            </w:r>
          </w:p>
          <w:p w14:paraId="18C7F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□99%-99.9%</w:t>
            </w:r>
          </w:p>
          <w:p w14:paraId="431CB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□&gt;99.9%</w:t>
            </w:r>
          </w:p>
          <w:p w14:paraId="5B504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□未系统统计</w:t>
            </w:r>
          </w:p>
        </w:tc>
      </w:tr>
      <w:tr w14:paraId="4A4C02E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621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FFE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  <w:rPr>
                <w:rFonts w:hint="default" w:ascii="Arial" w:hAnsi="Arial" w:cstheme="minorBidi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cstheme="minorBidi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  <w:t>G</w:t>
            </w:r>
            <w:r>
              <w:rPr>
                <w:rFonts w:hint="eastAsia" w:cstheme="minorBidi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319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348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  <w:rPr>
                <w:rFonts w:ascii="Arial" w:hAnsi="Arial" w:eastAsia="微软雅黑" w:cstheme="minorBidi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eastAsia="微软雅黑" w:cstheme="minorBidi"/>
                <w:b/>
                <w:bCs/>
                <w:color w:val="333333"/>
                <w:sz w:val="20"/>
                <w:szCs w:val="20"/>
              </w:rPr>
              <w:t>算力集群绿色能源（可再生能源电力）使用占比</w:t>
            </w:r>
          </w:p>
        </w:tc>
        <w:tc>
          <w:tcPr>
            <w:tcW w:w="426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1DC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□&lt;20%</w:t>
            </w:r>
          </w:p>
          <w:p w14:paraId="05E6E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□20%-50%</w:t>
            </w:r>
          </w:p>
          <w:p w14:paraId="7ADB1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□50%-80%</w:t>
            </w:r>
          </w:p>
          <w:p w14:paraId="2BADC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□&gt;80%</w:t>
            </w:r>
          </w:p>
          <w:p w14:paraId="12CAA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0" w:line="360" w:lineRule="exact"/>
              <w:jc w:val="left"/>
              <w:textAlignment w:val="auto"/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</w:pPr>
            <w:r>
              <w:rPr>
                <w:rFonts w:hint="eastAsia" w:ascii="Arial" w:hAnsi="Arial" w:eastAsia="微软雅黑" w:cstheme="minorBidi"/>
                <w:b w:val="0"/>
                <w:bCs w:val="0"/>
                <w:color w:val="333333"/>
                <w:sz w:val="20"/>
                <w:szCs w:val="20"/>
              </w:rPr>
              <w:t>□未统计/使用公有云未获得数据</w:t>
            </w:r>
          </w:p>
        </w:tc>
      </w:tr>
    </w:tbl>
    <w:p w14:paraId="22BB1EDF">
      <w:pPr>
        <w:spacing w:before="280" w:after="140"/>
      </w:pPr>
      <w:r>
        <w:rPr>
          <w:rFonts w:ascii="Arial" w:hAnsi="Arial" w:eastAsia="微软雅黑"/>
          <w:b/>
          <w:bCs/>
          <w:color w:val="1A5276"/>
          <w:sz w:val="26"/>
          <w:szCs w:val="26"/>
        </w:rPr>
        <w:t>五、佐证材料报送清单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08"/>
        <w:gridCol w:w="4417"/>
        <w:gridCol w:w="1918"/>
        <w:gridCol w:w="1363"/>
      </w:tblGrid>
      <w:tr w14:paraId="0D0BF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D6EA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947579">
            <w:pPr>
              <w:spacing w:before="0" w:after="80" w:line="340" w:lineRule="auto"/>
              <w:jc w:val="center"/>
            </w:pPr>
            <w:r>
              <w:rPr>
                <w:rFonts w:ascii="Arial" w:hAnsi="Arial" w:eastAsia="微软雅黑"/>
                <w:b/>
                <w:bCs/>
                <w:color w:val="333333"/>
                <w:sz w:val="22"/>
                <w:szCs w:val="22"/>
              </w:rPr>
              <w:t>序号</w:t>
            </w:r>
          </w:p>
        </w:tc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D6EA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1B5C91">
            <w:pPr>
              <w:spacing w:before="0" w:after="80" w:line="340" w:lineRule="auto"/>
              <w:jc w:val="center"/>
            </w:pPr>
            <w:r>
              <w:rPr>
                <w:rFonts w:ascii="Arial" w:hAnsi="Arial" w:eastAsia="微软雅黑"/>
                <w:b/>
                <w:bCs/>
                <w:color w:val="333333"/>
                <w:sz w:val="22"/>
                <w:szCs w:val="22"/>
              </w:rPr>
              <w:t>材料名称</w:t>
            </w:r>
          </w:p>
        </w:tc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D6EA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43CFBC">
            <w:pPr>
              <w:spacing w:before="0" w:after="80" w:line="340" w:lineRule="auto"/>
              <w:jc w:val="center"/>
            </w:pPr>
            <w:r>
              <w:rPr>
                <w:rFonts w:ascii="Arial" w:hAnsi="Arial" w:eastAsia="微软雅黑"/>
                <w:b/>
                <w:bCs/>
                <w:color w:val="333333"/>
                <w:sz w:val="22"/>
                <w:szCs w:val="22"/>
              </w:rPr>
              <w:t>是否随表提交</w:t>
            </w:r>
          </w:p>
        </w:tc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shd w:val="clear" w:color="auto" w:fill="D6EA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B1FFE0">
            <w:pPr>
              <w:spacing w:before="0" w:after="80" w:line="340" w:lineRule="auto"/>
              <w:jc w:val="center"/>
            </w:pPr>
            <w:r>
              <w:rPr>
                <w:rFonts w:ascii="Arial" w:hAnsi="Arial" w:eastAsia="微软雅黑"/>
                <w:b/>
                <w:bCs/>
                <w:color w:val="333333"/>
                <w:sz w:val="22"/>
                <w:szCs w:val="22"/>
              </w:rPr>
              <w:t>补充说明</w:t>
            </w:r>
          </w:p>
        </w:tc>
      </w:tr>
      <w:tr w14:paraId="3FEDB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14" w:hRule="atLeast"/>
        </w:trPr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F20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2"/>
                <w:szCs w:val="22"/>
              </w:rPr>
              <w:t>1</w:t>
            </w:r>
          </w:p>
        </w:tc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D18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left"/>
              <w:textAlignment w:val="auto"/>
            </w:pPr>
            <w:r>
              <w:rPr>
                <w:rFonts w:hint="eastAsia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  <w:t>项目</w:t>
            </w:r>
            <w:r>
              <w:rPr>
                <w:rFonts w:ascii="Arial" w:hAnsi="Arial" w:eastAsia="微软雅黑"/>
                <w:b w:val="0"/>
                <w:bCs w:val="0"/>
                <w:color w:val="333333"/>
                <w:sz w:val="22"/>
                <w:szCs w:val="22"/>
              </w:rPr>
              <w:t>完整专项报告</w:t>
            </w:r>
          </w:p>
        </w:tc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D44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□是□否</w:t>
            </w:r>
          </w:p>
        </w:tc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973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left"/>
              <w:textAlignment w:val="auto"/>
            </w:pPr>
          </w:p>
        </w:tc>
      </w:tr>
      <w:tr w14:paraId="354B2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3BF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2"/>
                <w:szCs w:val="22"/>
              </w:rPr>
              <w:t>2</w:t>
            </w:r>
          </w:p>
        </w:tc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BA1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left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2"/>
                <w:szCs w:val="22"/>
              </w:rPr>
              <w:t>项目批复/合作协议等官方文件</w:t>
            </w:r>
          </w:p>
        </w:tc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802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□是□否</w:t>
            </w:r>
          </w:p>
        </w:tc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A44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left"/>
              <w:textAlignment w:val="auto"/>
            </w:pPr>
          </w:p>
        </w:tc>
      </w:tr>
      <w:tr w14:paraId="60B1B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741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2"/>
                <w:szCs w:val="22"/>
              </w:rPr>
              <w:t>3</w:t>
            </w:r>
          </w:p>
        </w:tc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C995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left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2"/>
                <w:szCs w:val="22"/>
              </w:rPr>
              <w:t>平台架构图、系统界面截图</w:t>
            </w:r>
          </w:p>
        </w:tc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13D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□是□否</w:t>
            </w:r>
          </w:p>
        </w:tc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6FD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left"/>
              <w:textAlignment w:val="auto"/>
            </w:pPr>
          </w:p>
        </w:tc>
      </w:tr>
      <w:tr w14:paraId="669BC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E0E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2"/>
                <w:szCs w:val="22"/>
              </w:rPr>
              <w:t>4</w:t>
            </w:r>
          </w:p>
        </w:tc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5A7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left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2"/>
                <w:szCs w:val="22"/>
              </w:rPr>
              <w:t>词元调用、算力运营统计数据报表</w:t>
            </w:r>
          </w:p>
        </w:tc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B45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□是□否</w:t>
            </w:r>
          </w:p>
        </w:tc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F110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left"/>
              <w:textAlignment w:val="auto"/>
            </w:pPr>
          </w:p>
        </w:tc>
      </w:tr>
      <w:tr w14:paraId="08E4C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42F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2"/>
                <w:szCs w:val="22"/>
              </w:rPr>
              <w:t>5</w:t>
            </w:r>
          </w:p>
        </w:tc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7D9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left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2"/>
                <w:szCs w:val="22"/>
              </w:rPr>
              <w:t>相关专利、软著、行业标准证明</w:t>
            </w:r>
          </w:p>
        </w:tc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695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□是□否</w:t>
            </w:r>
          </w:p>
        </w:tc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7202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left"/>
              <w:textAlignment w:val="auto"/>
            </w:pPr>
          </w:p>
        </w:tc>
      </w:tr>
      <w:tr w14:paraId="3A164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9D1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2"/>
                <w:szCs w:val="22"/>
              </w:rPr>
              <w:t>6</w:t>
            </w:r>
          </w:p>
        </w:tc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5BF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left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2"/>
                <w:szCs w:val="22"/>
              </w:rPr>
              <w:t>媒体报道、第三方评测材料</w:t>
            </w:r>
          </w:p>
        </w:tc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9AC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□是□否</w:t>
            </w:r>
          </w:p>
        </w:tc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4A2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left"/>
              <w:textAlignment w:val="auto"/>
            </w:pPr>
          </w:p>
        </w:tc>
      </w:tr>
      <w:tr w14:paraId="4A868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65" w:hRule="atLeast"/>
        </w:trPr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89D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2"/>
                <w:szCs w:val="22"/>
              </w:rPr>
              <w:t>7</w:t>
            </w:r>
          </w:p>
        </w:tc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C7A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left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2"/>
                <w:szCs w:val="22"/>
              </w:rPr>
              <w:t>其他支撑材料</w:t>
            </w:r>
          </w:p>
        </w:tc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507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center"/>
              <w:textAlignment w:val="auto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0"/>
                <w:szCs w:val="20"/>
              </w:rPr>
              <w:t>□是□否</w:t>
            </w:r>
          </w:p>
        </w:tc>
        <w:tc>
          <w:tcPr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7B8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80" w:line="360" w:lineRule="exact"/>
              <w:jc w:val="left"/>
              <w:textAlignment w:val="auto"/>
            </w:pPr>
          </w:p>
        </w:tc>
      </w:tr>
    </w:tbl>
    <w:p w14:paraId="4B07F2EF">
      <w:pPr>
        <w:spacing w:before="280" w:after="140"/>
      </w:pPr>
      <w:r>
        <w:rPr>
          <w:rFonts w:ascii="Arial" w:hAnsi="Arial" w:eastAsia="微软雅黑"/>
          <w:b/>
          <w:bCs/>
          <w:color w:val="1A5276"/>
          <w:sz w:val="26"/>
          <w:szCs w:val="26"/>
        </w:rPr>
        <w:t>六、申报单位诚信承诺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626"/>
      </w:tblGrid>
      <w:tr w14:paraId="6FE45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90" w:hRule="atLeast"/>
        </w:trPr>
        <w:tc>
          <w:tcPr>
            <w:tcW w:w="0" w:type="auto"/>
            <w:tcBorders>
              <w:top w:val="single" w:color="AEB6BF" w:sz="0" w:space="0"/>
              <w:left w:val="single" w:color="AEB6BF" w:sz="0" w:space="0"/>
              <w:bottom w:val="single" w:color="AEB6BF" w:sz="0" w:space="0"/>
              <w:right w:val="single" w:color="AEB6BF" w:sz="0" w:space="0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vAlign w:val="top"/>
          </w:tcPr>
          <w:p w14:paraId="22AED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200" w:line="360" w:lineRule="exact"/>
              <w:jc w:val="left"/>
              <w:textAlignment w:val="auto"/>
              <w:rPr>
                <w:rFonts w:hint="eastAsia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2"/>
                <w:szCs w:val="22"/>
              </w:rPr>
              <w:t>本单位</w:t>
            </w:r>
            <w:r>
              <w:rPr>
                <w:rFonts w:hint="eastAsia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  <w:t>郑重承诺：</w:t>
            </w:r>
          </w:p>
          <w:p w14:paraId="536CF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200" w:line="360" w:lineRule="exact"/>
              <w:jc w:val="left"/>
              <w:textAlignment w:val="auto"/>
              <w:rPr>
                <w:rFonts w:hint="eastAsia" w:ascii="Arial" w:hAnsi="Arial" w:eastAsia="微软雅黑"/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rFonts w:hint="eastAsia" w:ascii="Arial" w:hAnsi="Arial" w:eastAsia="微软雅黑"/>
                <w:b w:val="0"/>
                <w:bCs w:val="0"/>
                <w:color w:val="333333"/>
                <w:sz w:val="22"/>
                <w:szCs w:val="22"/>
              </w:rPr>
              <w:t>1.本申报表所填写内容及提交的所有材料真实、准确、完整，不存在虚假记载、误导性陈述或重大遗漏；</w:t>
            </w:r>
          </w:p>
          <w:p w14:paraId="1F4EA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200" w:line="360" w:lineRule="exact"/>
              <w:jc w:val="left"/>
              <w:textAlignment w:val="auto"/>
              <w:rPr>
                <w:rFonts w:hint="eastAsia" w:ascii="Arial" w:hAnsi="Arial" w:eastAsia="微软雅黑"/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rFonts w:hint="eastAsia" w:ascii="Arial" w:hAnsi="Arial" w:eastAsia="微软雅黑"/>
                <w:b w:val="0"/>
                <w:bCs w:val="0"/>
                <w:color w:val="333333"/>
                <w:sz w:val="22"/>
                <w:szCs w:val="22"/>
              </w:rPr>
              <w:t>2.申报项目已稳定落地运行满</w:t>
            </w:r>
            <w:r>
              <w:rPr>
                <w:rFonts w:hint="eastAsia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Arial" w:hAnsi="Arial" w:eastAsia="微软雅黑"/>
                <w:b w:val="0"/>
                <w:bCs w:val="0"/>
                <w:color w:val="333333"/>
                <w:sz w:val="22"/>
                <w:szCs w:val="22"/>
              </w:rPr>
              <w:t>个月及以上，具备连续运营数据；</w:t>
            </w:r>
          </w:p>
          <w:p w14:paraId="1C1B4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200" w:line="360" w:lineRule="exact"/>
              <w:jc w:val="left"/>
              <w:textAlignment w:val="auto"/>
              <w:rPr>
                <w:rFonts w:hint="eastAsia" w:ascii="Arial" w:hAnsi="Arial" w:eastAsia="微软雅黑"/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rFonts w:hint="eastAsia" w:ascii="Arial" w:hAnsi="Arial" w:eastAsia="微软雅黑"/>
                <w:b w:val="0"/>
                <w:bCs w:val="0"/>
                <w:color w:val="333333"/>
                <w:sz w:val="22"/>
                <w:szCs w:val="22"/>
              </w:rPr>
              <w:t>3.申报项目符合《数据安全法》《生成式人工智能服务管理暂行办法》等相关法律法规要求，无知识产权纠纷；</w:t>
            </w:r>
          </w:p>
          <w:p w14:paraId="6BD40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200" w:line="360" w:lineRule="exact"/>
              <w:jc w:val="left"/>
              <w:textAlignment w:val="auto"/>
              <w:rPr>
                <w:rFonts w:hint="eastAsia" w:ascii="Arial" w:hAnsi="Arial" w:eastAsia="微软雅黑"/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rFonts w:hint="eastAsia" w:ascii="Arial" w:hAnsi="Arial" w:eastAsia="微软雅黑"/>
                <w:b w:val="0"/>
                <w:bCs w:val="0"/>
                <w:color w:val="333333"/>
                <w:sz w:val="22"/>
                <w:szCs w:val="22"/>
              </w:rPr>
              <w:t>4.如涉及用户信息，已进行脱敏处理，符合个人信息保护相关规定；</w:t>
            </w:r>
          </w:p>
          <w:p w14:paraId="407D7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200" w:line="360" w:lineRule="exact"/>
              <w:jc w:val="left"/>
              <w:textAlignment w:val="auto"/>
              <w:rPr>
                <w:rFonts w:ascii="Arial" w:hAnsi="Arial" w:eastAsia="微软雅黑"/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rFonts w:hint="eastAsia" w:ascii="Arial" w:hAnsi="Arial" w:eastAsia="微软雅黑"/>
                <w:b w:val="0"/>
                <w:bCs w:val="0"/>
                <w:color w:val="333333"/>
                <w:sz w:val="22"/>
                <w:szCs w:val="22"/>
              </w:rPr>
              <w:t>5.自愿参与本次征集活动，同意主办方在学术公益范围内</w:t>
            </w:r>
            <w:r>
              <w:rPr>
                <w:rFonts w:hint="eastAsia"/>
                <w:b w:val="0"/>
                <w:bCs w:val="0"/>
                <w:color w:val="333333"/>
                <w:sz w:val="22"/>
                <w:szCs w:val="22"/>
                <w:lang w:val="en-US" w:eastAsia="zh-CN"/>
              </w:rPr>
              <w:t>编辑</w:t>
            </w:r>
            <w:r>
              <w:rPr>
                <w:rFonts w:hint="eastAsia" w:ascii="Arial" w:hAnsi="Arial" w:eastAsia="微软雅黑"/>
                <w:b w:val="0"/>
                <w:bCs w:val="0"/>
                <w:color w:val="333333"/>
                <w:sz w:val="22"/>
                <w:szCs w:val="22"/>
              </w:rPr>
              <w:t>使用申报资料。</w:t>
            </w:r>
          </w:p>
        </w:tc>
      </w:tr>
    </w:tbl>
    <w:p w14:paraId="5F374474">
      <w:pPr>
        <w:spacing w:before="300"/>
      </w:pPr>
    </w:p>
    <w:tbl>
      <w:tblPr>
        <w:tblStyle w:val="2"/>
        <w:tblW w:w="500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329"/>
      </w:tblGrid>
      <w:tr w14:paraId="3D80D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9031" w:type="dxa"/>
            <w:tcBorders>
              <w:top w:val="nil"/>
              <w:left w:val="nil"/>
              <w:bottom w:val="nil"/>
              <w:right w:val="nil"/>
            </w:tcBorders>
          </w:tcPr>
          <w:p w14:paraId="362CB84C">
            <w:pPr>
              <w:spacing w:before="0" w:after="80" w:line="340" w:lineRule="auto"/>
              <w:jc w:val="right"/>
            </w:pPr>
            <w:r>
              <w:rPr>
                <w:rFonts w:ascii="Arial" w:hAnsi="Arial" w:eastAsia="微软雅黑"/>
                <w:b w:val="0"/>
                <w:bCs w:val="0"/>
                <w:color w:val="333333"/>
                <w:sz w:val="22"/>
                <w:szCs w:val="22"/>
              </w:rPr>
              <w:t>日期：______年______月______日</w:t>
            </w:r>
          </w:p>
        </w:tc>
      </w:tr>
    </w:tbl>
    <w:p w14:paraId="0DC5D6B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6ECFA2"/>
    <w:multiLevelType w:val="singleLevel"/>
    <w:tmpl w:val="B06ECFA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C31E2D"/>
    <w:rsid w:val="012F2C16"/>
    <w:rsid w:val="12723F3D"/>
    <w:rsid w:val="2DC31E2D"/>
    <w:rsid w:val="3C23480B"/>
    <w:rsid w:val="40E66A89"/>
    <w:rsid w:val="4ED240DA"/>
    <w:rsid w:val="5781733B"/>
    <w:rsid w:val="7114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 w:cstheme="minorBidi"/>
      <w:sz w:val="22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1"/>
    <w:basedOn w:val="2"/>
    <w:qFormat/>
    <w:uiPriority w:val="39"/>
    <w:rPr>
      <w:rFonts w:asciiTheme="minorHAnsi" w:hAnsiTheme="minorHAnsi" w:eastAsiaTheme="minorEastAsi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700</Words>
  <Characters>768</Characters>
  <Lines>0</Lines>
  <Paragraphs>0</Paragraphs>
  <TotalTime>25</TotalTime>
  <ScaleCrop>false</ScaleCrop>
  <LinksUpToDate>false</LinksUpToDate>
  <CharactersWithSpaces>768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2026-08-11T02:15:00Z</dcterms:created>
  <dc:creator>杨鹏彦</dc:creator>
  <cp:lastModifiedBy>杨鹏彦</cp:lastModifiedBy>
  <dcterms:modified xsi:type="dcterms:W3CDTF">2026-08-18T07:00:06Z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964D3BB0CF9549FD8C77B937BC5B33EE_11</vt:lpwstr>
  </property>
  <property fmtid="{D5CDD505-2E9C-101B-9397-08002B2CF9AE}" pid="4" name="KSOTemplateDocerSaveRecord">
    <vt:lpwstr>eyJoZGlkIjoiMzEwNTM5NzYwMDRjMzkwZTVkZjY2ODkwMGIxNGU0OTUiLCJ1c2VySWQiOiIxODQ5Njg5MDcwIn0=</vt:lpwstr>
  </property>
</Properties>
</file>